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588821" w14:textId="77777777" w:rsidR="009A5C54" w:rsidRDefault="009A5C54" w:rsidP="009A5C54">
      <w:pPr>
        <w:pStyle w:val="Heading1"/>
      </w:pPr>
      <w:bookmarkStart w:id="0" w:name="_Toc164173657"/>
      <w:r>
        <w:t>A template Fair Value Assessment</w:t>
      </w:r>
      <w:bookmarkEnd w:id="0"/>
      <w:r>
        <w:t xml:space="preserve"> for DFM firms</w:t>
      </w:r>
    </w:p>
    <w:p w14:paraId="166B1FC0" w14:textId="77777777" w:rsidR="009A5C54" w:rsidRDefault="009A5C54" w:rsidP="009A5C54"/>
    <w:p w14:paraId="26ADC059" w14:textId="77777777" w:rsidR="009A5C54" w:rsidRDefault="009A5C54" w:rsidP="009A5C54">
      <w:pPr>
        <w:pStyle w:val="Heading2"/>
      </w:pPr>
      <w:bookmarkStart w:id="1" w:name="_Toc164173661"/>
      <w:r>
        <w:t>Consumer Duty</w:t>
      </w:r>
      <w:bookmarkEnd w:id="1"/>
    </w:p>
    <w:p w14:paraId="72B8E7A0" w14:textId="77777777" w:rsidR="009A5C54" w:rsidRDefault="009A5C54" w:rsidP="009A5C54">
      <w:r>
        <w:t xml:space="preserve">Investment firms, as manufacturers, are required to produce a target market document which specifies the types of </w:t>
      </w:r>
      <w:proofErr w:type="gramStart"/>
      <w:r>
        <w:t>client</w:t>
      </w:r>
      <w:proofErr w:type="gramEnd"/>
      <w:r>
        <w:t xml:space="preserve"> the Model Portfolios should be distributed to, along with the investment needs that it seeks to meet.</w:t>
      </w:r>
    </w:p>
    <w:p w14:paraId="3A9AE866" w14:textId="77777777" w:rsidR="009A5C54" w:rsidRDefault="009A5C54" w:rsidP="009A5C54">
      <w:r>
        <w:t>This document is designed to assist the firm’s financial advisers, as distributors, to advise on the Model Portfolio Service.</w:t>
      </w:r>
    </w:p>
    <w:p w14:paraId="63D273E2" w14:textId="77777777" w:rsidR="009A5C54" w:rsidRDefault="009A5C54" w:rsidP="009A5C54">
      <w:pPr>
        <w:pStyle w:val="Heading2"/>
      </w:pPr>
      <w:bookmarkStart w:id="2" w:name="_Toc164173662"/>
      <w:r>
        <w:t>Our Charges</w:t>
      </w:r>
      <w:bookmarkEnd w:id="2"/>
    </w:p>
    <w:p w14:paraId="1BB49559" w14:textId="77777777" w:rsidR="009A5C54" w:rsidRDefault="009A5C54" w:rsidP="009A5C54">
      <w:r>
        <w:t>The current charges in relation to the Model Portfolios/DFM services offered by the firm are:</w:t>
      </w:r>
    </w:p>
    <w:p w14:paraId="79D22E8D" w14:textId="77777777" w:rsidR="009A5C54" w:rsidRDefault="009A5C54" w:rsidP="009A5C54">
      <w:pPr>
        <w:pStyle w:val="ListParagraph"/>
        <w:numPr>
          <w:ilvl w:val="0"/>
          <w:numId w:val="1"/>
        </w:numPr>
        <w:spacing w:after="200" w:line="276" w:lineRule="auto"/>
      </w:pPr>
      <w:r>
        <w:t>DFM Charge</w:t>
      </w:r>
    </w:p>
    <w:p w14:paraId="0F50D268" w14:textId="77777777" w:rsidR="009A5C54" w:rsidRDefault="009A5C54" w:rsidP="009A5C54">
      <w:pPr>
        <w:pStyle w:val="ListParagraph"/>
        <w:numPr>
          <w:ilvl w:val="0"/>
          <w:numId w:val="1"/>
        </w:numPr>
        <w:spacing w:after="200" w:line="276" w:lineRule="auto"/>
      </w:pPr>
      <w:r>
        <w:t>Portfolio Fund Charge</w:t>
      </w:r>
    </w:p>
    <w:p w14:paraId="2AA4AAF0" w14:textId="77777777" w:rsidR="009A5C54" w:rsidRDefault="009A5C54" w:rsidP="009A5C54">
      <w:pPr>
        <w:pStyle w:val="Heading2"/>
      </w:pPr>
      <w:bookmarkStart w:id="3" w:name="_Toc164173663"/>
      <w:r>
        <w:t>Ongoing Charges</w:t>
      </w:r>
      <w:bookmarkEnd w:id="3"/>
    </w:p>
    <w:p w14:paraId="0A3E73C9" w14:textId="77777777" w:rsidR="009A5C54" w:rsidRPr="00BA45D5" w:rsidRDefault="009A5C54" w:rsidP="009A5C54">
      <w:pPr>
        <w:pStyle w:val="Heading3"/>
      </w:pPr>
      <w:bookmarkStart w:id="4" w:name="_Toc164173664"/>
      <w:r>
        <w:t>Costs of our Services – DFM Charge</w:t>
      </w:r>
      <w:bookmarkEnd w:id="4"/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664"/>
        <w:gridCol w:w="1412"/>
        <w:gridCol w:w="1845"/>
        <w:gridCol w:w="1498"/>
        <w:gridCol w:w="1790"/>
        <w:gridCol w:w="807"/>
      </w:tblGrid>
      <w:tr w:rsidR="009A5C54" w:rsidRPr="006475E2" w14:paraId="5E6B98EA" w14:textId="77777777" w:rsidTr="005237C8">
        <w:tc>
          <w:tcPr>
            <w:tcW w:w="2410" w:type="dxa"/>
            <w:shd w:val="clear" w:color="auto" w:fill="0E2841" w:themeFill="text2"/>
          </w:tcPr>
          <w:p w14:paraId="18EC9B25" w14:textId="77777777" w:rsidR="009A5C54" w:rsidRPr="006475E2" w:rsidRDefault="009A5C54" w:rsidP="005237C8">
            <w:pPr>
              <w:jc w:val="center"/>
              <w:rPr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b/>
                <w:bCs/>
                <w:color w:val="FFFFFF" w:themeColor="background1"/>
                <w:sz w:val="18"/>
                <w:szCs w:val="18"/>
              </w:rPr>
              <w:t>Costs</w:t>
            </w:r>
          </w:p>
        </w:tc>
        <w:tc>
          <w:tcPr>
            <w:tcW w:w="2409" w:type="dxa"/>
            <w:shd w:val="clear" w:color="auto" w:fill="0E2841" w:themeFill="text2"/>
          </w:tcPr>
          <w:p w14:paraId="4808ABF7" w14:textId="77777777" w:rsidR="009A5C54" w:rsidRPr="006475E2" w:rsidRDefault="009A5C54" w:rsidP="005237C8">
            <w:pPr>
              <w:jc w:val="center"/>
              <w:rPr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b/>
                <w:bCs/>
                <w:color w:val="FFFFFF" w:themeColor="background1"/>
                <w:sz w:val="18"/>
                <w:szCs w:val="18"/>
              </w:rPr>
              <w:t>Detail</w:t>
            </w:r>
          </w:p>
        </w:tc>
        <w:tc>
          <w:tcPr>
            <w:tcW w:w="3089" w:type="dxa"/>
            <w:shd w:val="clear" w:color="auto" w:fill="0E2841" w:themeFill="text2"/>
          </w:tcPr>
          <w:p w14:paraId="0FB9EE30" w14:textId="77777777" w:rsidR="009A5C54" w:rsidRPr="006475E2" w:rsidRDefault="009A5C54" w:rsidP="005237C8">
            <w:pPr>
              <w:jc w:val="center"/>
              <w:rPr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b/>
                <w:bCs/>
                <w:color w:val="FFFFFF" w:themeColor="background1"/>
                <w:sz w:val="18"/>
                <w:szCs w:val="18"/>
              </w:rPr>
              <w:t>Payment Options</w:t>
            </w:r>
          </w:p>
        </w:tc>
        <w:tc>
          <w:tcPr>
            <w:tcW w:w="2406" w:type="dxa"/>
            <w:shd w:val="clear" w:color="auto" w:fill="0E2841" w:themeFill="text2"/>
          </w:tcPr>
          <w:p w14:paraId="6AF3578A" w14:textId="77777777" w:rsidR="009A5C54" w:rsidRPr="006475E2" w:rsidRDefault="009A5C54" w:rsidP="005237C8">
            <w:pPr>
              <w:jc w:val="center"/>
              <w:rPr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b/>
                <w:bCs/>
                <w:color w:val="FFFFFF" w:themeColor="background1"/>
                <w:sz w:val="18"/>
                <w:szCs w:val="18"/>
              </w:rPr>
              <w:t>Service offered</w:t>
            </w:r>
          </w:p>
        </w:tc>
        <w:tc>
          <w:tcPr>
            <w:tcW w:w="2827" w:type="dxa"/>
            <w:shd w:val="clear" w:color="auto" w:fill="0E2841" w:themeFill="text2"/>
          </w:tcPr>
          <w:p w14:paraId="14723A81" w14:textId="77777777" w:rsidR="009A5C54" w:rsidRPr="006475E2" w:rsidRDefault="009A5C54" w:rsidP="005237C8">
            <w:pPr>
              <w:jc w:val="center"/>
              <w:rPr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b/>
                <w:bCs/>
                <w:color w:val="FFFFFF" w:themeColor="background1"/>
                <w:sz w:val="18"/>
                <w:szCs w:val="18"/>
              </w:rPr>
              <w:t>Benefit to Customer</w:t>
            </w:r>
          </w:p>
        </w:tc>
        <w:tc>
          <w:tcPr>
            <w:tcW w:w="807" w:type="dxa"/>
            <w:shd w:val="clear" w:color="auto" w:fill="0E2841" w:themeFill="text2"/>
          </w:tcPr>
          <w:p w14:paraId="7D3B1398" w14:textId="77777777" w:rsidR="009A5C54" w:rsidRPr="006475E2" w:rsidRDefault="009A5C54" w:rsidP="005237C8">
            <w:pPr>
              <w:jc w:val="center"/>
              <w:rPr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b/>
                <w:bCs/>
                <w:color w:val="FFFFFF" w:themeColor="background1"/>
                <w:sz w:val="18"/>
                <w:szCs w:val="18"/>
              </w:rPr>
              <w:t>Fair Value?</w:t>
            </w:r>
          </w:p>
        </w:tc>
      </w:tr>
      <w:tr w:rsidR="009A5C54" w:rsidRPr="006475E2" w14:paraId="2F05F356" w14:textId="77777777" w:rsidTr="005237C8">
        <w:tc>
          <w:tcPr>
            <w:tcW w:w="2410" w:type="dxa"/>
          </w:tcPr>
          <w:p w14:paraId="60D63C05" w14:textId="77777777" w:rsidR="009A5C54" w:rsidRPr="001229F9" w:rsidRDefault="009A5C54" w:rsidP="005237C8">
            <w:pPr>
              <w:rPr>
                <w:sz w:val="18"/>
                <w:szCs w:val="18"/>
              </w:rPr>
            </w:pPr>
            <w:r w:rsidRPr="001229F9">
              <w:rPr>
                <w:sz w:val="18"/>
                <w:szCs w:val="18"/>
              </w:rPr>
              <w:t>Percentage based</w:t>
            </w:r>
          </w:p>
        </w:tc>
        <w:tc>
          <w:tcPr>
            <w:tcW w:w="2409" w:type="dxa"/>
          </w:tcPr>
          <w:p w14:paraId="15C9850E" w14:textId="77777777" w:rsidR="009A5C54" w:rsidRPr="001229F9" w:rsidRDefault="009A5C54" w:rsidP="005237C8">
            <w:pPr>
              <w:rPr>
                <w:sz w:val="18"/>
                <w:szCs w:val="18"/>
              </w:rPr>
            </w:pPr>
          </w:p>
        </w:tc>
        <w:tc>
          <w:tcPr>
            <w:tcW w:w="3089" w:type="dxa"/>
          </w:tcPr>
          <w:p w14:paraId="6F021983" w14:textId="77777777" w:rsidR="009A5C54" w:rsidRPr="006475E2" w:rsidRDefault="009A5C54" w:rsidP="005237C8">
            <w:pPr>
              <w:rPr>
                <w:sz w:val="18"/>
                <w:szCs w:val="18"/>
              </w:rPr>
            </w:pPr>
          </w:p>
        </w:tc>
        <w:tc>
          <w:tcPr>
            <w:tcW w:w="2406" w:type="dxa"/>
          </w:tcPr>
          <w:p w14:paraId="3E99B5F8" w14:textId="77777777" w:rsidR="009A5C54" w:rsidRPr="006475E2" w:rsidRDefault="009A5C54" w:rsidP="005237C8">
            <w:pPr>
              <w:rPr>
                <w:sz w:val="18"/>
                <w:szCs w:val="18"/>
              </w:rPr>
            </w:pPr>
          </w:p>
        </w:tc>
        <w:tc>
          <w:tcPr>
            <w:tcW w:w="2827" w:type="dxa"/>
          </w:tcPr>
          <w:p w14:paraId="29E6BCD8" w14:textId="77777777" w:rsidR="009A5C54" w:rsidRPr="006475E2" w:rsidRDefault="009A5C54" w:rsidP="005237C8">
            <w:pPr>
              <w:rPr>
                <w:sz w:val="18"/>
                <w:szCs w:val="18"/>
              </w:rPr>
            </w:pPr>
          </w:p>
        </w:tc>
        <w:tc>
          <w:tcPr>
            <w:tcW w:w="807" w:type="dxa"/>
          </w:tcPr>
          <w:p w14:paraId="13E76477" w14:textId="77777777" w:rsidR="009A5C54" w:rsidRPr="006475E2" w:rsidRDefault="009A5C54" w:rsidP="005237C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Yes/No</w:t>
            </w:r>
          </w:p>
        </w:tc>
      </w:tr>
      <w:tr w:rsidR="009A5C54" w:rsidRPr="006475E2" w14:paraId="68852207" w14:textId="77777777" w:rsidTr="005237C8">
        <w:tc>
          <w:tcPr>
            <w:tcW w:w="2410" w:type="dxa"/>
          </w:tcPr>
          <w:p w14:paraId="1254F65F" w14:textId="77777777" w:rsidR="009A5C54" w:rsidRDefault="009A5C54" w:rsidP="005237C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Fixed Cost</w:t>
            </w:r>
          </w:p>
        </w:tc>
        <w:tc>
          <w:tcPr>
            <w:tcW w:w="2409" w:type="dxa"/>
          </w:tcPr>
          <w:p w14:paraId="607C62F7" w14:textId="77777777" w:rsidR="009A5C54" w:rsidRDefault="009A5C54" w:rsidP="005237C8">
            <w:pPr>
              <w:rPr>
                <w:sz w:val="18"/>
                <w:szCs w:val="18"/>
              </w:rPr>
            </w:pPr>
          </w:p>
        </w:tc>
        <w:tc>
          <w:tcPr>
            <w:tcW w:w="3089" w:type="dxa"/>
          </w:tcPr>
          <w:p w14:paraId="1EED9060" w14:textId="77777777" w:rsidR="009A5C54" w:rsidRDefault="009A5C54" w:rsidP="005237C8">
            <w:pPr>
              <w:rPr>
                <w:sz w:val="18"/>
                <w:szCs w:val="18"/>
              </w:rPr>
            </w:pPr>
          </w:p>
        </w:tc>
        <w:tc>
          <w:tcPr>
            <w:tcW w:w="2406" w:type="dxa"/>
          </w:tcPr>
          <w:p w14:paraId="1AC862E8" w14:textId="77777777" w:rsidR="009A5C54" w:rsidRDefault="009A5C54" w:rsidP="005237C8">
            <w:pPr>
              <w:rPr>
                <w:sz w:val="18"/>
                <w:szCs w:val="18"/>
              </w:rPr>
            </w:pPr>
          </w:p>
        </w:tc>
        <w:tc>
          <w:tcPr>
            <w:tcW w:w="2827" w:type="dxa"/>
          </w:tcPr>
          <w:p w14:paraId="14872252" w14:textId="77777777" w:rsidR="009A5C54" w:rsidRDefault="009A5C54" w:rsidP="005237C8">
            <w:pPr>
              <w:rPr>
                <w:sz w:val="18"/>
                <w:szCs w:val="18"/>
              </w:rPr>
            </w:pPr>
          </w:p>
        </w:tc>
        <w:tc>
          <w:tcPr>
            <w:tcW w:w="807" w:type="dxa"/>
          </w:tcPr>
          <w:p w14:paraId="1F3C5492" w14:textId="77777777" w:rsidR="009A5C54" w:rsidRDefault="009A5C54" w:rsidP="005237C8">
            <w:pPr>
              <w:rPr>
                <w:sz w:val="18"/>
                <w:szCs w:val="18"/>
              </w:rPr>
            </w:pPr>
          </w:p>
        </w:tc>
      </w:tr>
    </w:tbl>
    <w:p w14:paraId="56776133" w14:textId="77777777" w:rsidR="009A5C54" w:rsidRDefault="009A5C54" w:rsidP="009A5C54"/>
    <w:p w14:paraId="3CD8C8A1" w14:textId="77777777" w:rsidR="009A5C54" w:rsidRPr="00BA45D5" w:rsidRDefault="009A5C54" w:rsidP="009A5C54">
      <w:pPr>
        <w:pStyle w:val="Heading3"/>
      </w:pPr>
      <w:bookmarkStart w:id="5" w:name="_Toc164173665"/>
      <w:r>
        <w:t>Costs of our Services – Portfolio Fund Charge</w:t>
      </w:r>
      <w:bookmarkEnd w:id="5"/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262"/>
        <w:gridCol w:w="1211"/>
        <w:gridCol w:w="1205"/>
        <w:gridCol w:w="1532"/>
        <w:gridCol w:w="1451"/>
        <w:gridCol w:w="1548"/>
        <w:gridCol w:w="807"/>
      </w:tblGrid>
      <w:tr w:rsidR="009A5C54" w:rsidRPr="006475E2" w14:paraId="79FF3096" w14:textId="77777777" w:rsidTr="005237C8">
        <w:tc>
          <w:tcPr>
            <w:tcW w:w="1806" w:type="dxa"/>
            <w:shd w:val="clear" w:color="auto" w:fill="0E2841" w:themeFill="text2"/>
          </w:tcPr>
          <w:p w14:paraId="63959FEE" w14:textId="77777777" w:rsidR="009A5C54" w:rsidRDefault="009A5C54" w:rsidP="005237C8">
            <w:pPr>
              <w:jc w:val="center"/>
              <w:rPr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b/>
                <w:bCs/>
                <w:color w:val="FFFFFF" w:themeColor="background1"/>
                <w:sz w:val="18"/>
                <w:szCs w:val="18"/>
              </w:rPr>
              <w:t>Portfolio Name</w:t>
            </w:r>
          </w:p>
        </w:tc>
        <w:tc>
          <w:tcPr>
            <w:tcW w:w="2088" w:type="dxa"/>
            <w:shd w:val="clear" w:color="auto" w:fill="0E2841" w:themeFill="text2"/>
          </w:tcPr>
          <w:p w14:paraId="7E254653" w14:textId="77777777" w:rsidR="009A5C54" w:rsidRPr="006475E2" w:rsidRDefault="009A5C54" w:rsidP="005237C8">
            <w:pPr>
              <w:jc w:val="center"/>
              <w:rPr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b/>
                <w:bCs/>
                <w:color w:val="FFFFFF" w:themeColor="background1"/>
                <w:sz w:val="18"/>
                <w:szCs w:val="18"/>
              </w:rPr>
              <w:t>Costs</w:t>
            </w:r>
          </w:p>
        </w:tc>
        <w:tc>
          <w:tcPr>
            <w:tcW w:w="2088" w:type="dxa"/>
            <w:shd w:val="clear" w:color="auto" w:fill="0E2841" w:themeFill="text2"/>
          </w:tcPr>
          <w:p w14:paraId="7707C853" w14:textId="77777777" w:rsidR="009A5C54" w:rsidRPr="006475E2" w:rsidRDefault="009A5C54" w:rsidP="005237C8">
            <w:pPr>
              <w:jc w:val="center"/>
              <w:rPr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b/>
                <w:bCs/>
                <w:color w:val="FFFFFF" w:themeColor="background1"/>
                <w:sz w:val="18"/>
                <w:szCs w:val="18"/>
              </w:rPr>
              <w:t>Detail</w:t>
            </w:r>
          </w:p>
        </w:tc>
        <w:tc>
          <w:tcPr>
            <w:tcW w:w="2535" w:type="dxa"/>
            <w:shd w:val="clear" w:color="auto" w:fill="0E2841" w:themeFill="text2"/>
          </w:tcPr>
          <w:p w14:paraId="009D00D5" w14:textId="77777777" w:rsidR="009A5C54" w:rsidRPr="006475E2" w:rsidRDefault="009A5C54" w:rsidP="005237C8">
            <w:pPr>
              <w:jc w:val="center"/>
              <w:rPr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b/>
                <w:bCs/>
                <w:color w:val="FFFFFF" w:themeColor="background1"/>
                <w:sz w:val="18"/>
                <w:szCs w:val="18"/>
              </w:rPr>
              <w:t>Payment Options</w:t>
            </w:r>
          </w:p>
        </w:tc>
        <w:tc>
          <w:tcPr>
            <w:tcW w:w="2204" w:type="dxa"/>
            <w:shd w:val="clear" w:color="auto" w:fill="0E2841" w:themeFill="text2"/>
          </w:tcPr>
          <w:p w14:paraId="2235956A" w14:textId="77777777" w:rsidR="009A5C54" w:rsidRPr="006475E2" w:rsidRDefault="009A5C54" w:rsidP="005237C8">
            <w:pPr>
              <w:jc w:val="center"/>
              <w:rPr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b/>
                <w:bCs/>
                <w:color w:val="FFFFFF" w:themeColor="background1"/>
                <w:sz w:val="18"/>
                <w:szCs w:val="18"/>
              </w:rPr>
              <w:t>Portfolio Objective</w:t>
            </w:r>
          </w:p>
        </w:tc>
        <w:tc>
          <w:tcPr>
            <w:tcW w:w="2420" w:type="dxa"/>
            <w:shd w:val="clear" w:color="auto" w:fill="0E2841" w:themeFill="text2"/>
          </w:tcPr>
          <w:p w14:paraId="7CB1D986" w14:textId="77777777" w:rsidR="009A5C54" w:rsidRPr="006475E2" w:rsidRDefault="009A5C54" w:rsidP="005237C8">
            <w:pPr>
              <w:jc w:val="center"/>
              <w:rPr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b/>
                <w:bCs/>
                <w:color w:val="FFFFFF" w:themeColor="background1"/>
                <w:sz w:val="18"/>
                <w:szCs w:val="18"/>
              </w:rPr>
              <w:t>Benefit to Customer</w:t>
            </w:r>
          </w:p>
        </w:tc>
        <w:tc>
          <w:tcPr>
            <w:tcW w:w="807" w:type="dxa"/>
            <w:shd w:val="clear" w:color="auto" w:fill="0E2841" w:themeFill="text2"/>
          </w:tcPr>
          <w:p w14:paraId="4DF2E31A" w14:textId="77777777" w:rsidR="009A5C54" w:rsidRPr="006475E2" w:rsidRDefault="009A5C54" w:rsidP="005237C8">
            <w:pPr>
              <w:jc w:val="center"/>
              <w:rPr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b/>
                <w:bCs/>
                <w:color w:val="FFFFFF" w:themeColor="background1"/>
                <w:sz w:val="18"/>
                <w:szCs w:val="18"/>
              </w:rPr>
              <w:t>Fair Value?</w:t>
            </w:r>
          </w:p>
        </w:tc>
      </w:tr>
      <w:tr w:rsidR="009A5C54" w:rsidRPr="006475E2" w14:paraId="6E4FC802" w14:textId="77777777" w:rsidTr="005237C8">
        <w:tc>
          <w:tcPr>
            <w:tcW w:w="1806" w:type="dxa"/>
          </w:tcPr>
          <w:p w14:paraId="4DF7EA05" w14:textId="77777777" w:rsidR="009A5C54" w:rsidRDefault="009A5C54" w:rsidP="005237C8">
            <w:pPr>
              <w:rPr>
                <w:sz w:val="18"/>
                <w:szCs w:val="18"/>
              </w:rPr>
            </w:pPr>
          </w:p>
        </w:tc>
        <w:tc>
          <w:tcPr>
            <w:tcW w:w="2088" w:type="dxa"/>
          </w:tcPr>
          <w:p w14:paraId="3AD9A1A6" w14:textId="77777777" w:rsidR="009A5C54" w:rsidRPr="001229F9" w:rsidRDefault="009A5C54" w:rsidP="005237C8">
            <w:pPr>
              <w:rPr>
                <w:sz w:val="18"/>
                <w:szCs w:val="18"/>
              </w:rPr>
            </w:pPr>
          </w:p>
        </w:tc>
        <w:tc>
          <w:tcPr>
            <w:tcW w:w="2088" w:type="dxa"/>
          </w:tcPr>
          <w:p w14:paraId="4A1B435B" w14:textId="77777777" w:rsidR="009A5C54" w:rsidRPr="001229F9" w:rsidRDefault="009A5C54" w:rsidP="005237C8">
            <w:pPr>
              <w:rPr>
                <w:sz w:val="18"/>
                <w:szCs w:val="18"/>
              </w:rPr>
            </w:pPr>
          </w:p>
        </w:tc>
        <w:tc>
          <w:tcPr>
            <w:tcW w:w="2535" w:type="dxa"/>
          </w:tcPr>
          <w:p w14:paraId="12F3E309" w14:textId="77777777" w:rsidR="009A5C54" w:rsidRPr="006475E2" w:rsidRDefault="009A5C54" w:rsidP="005237C8">
            <w:pPr>
              <w:rPr>
                <w:sz w:val="18"/>
                <w:szCs w:val="18"/>
              </w:rPr>
            </w:pPr>
          </w:p>
        </w:tc>
        <w:tc>
          <w:tcPr>
            <w:tcW w:w="2204" w:type="dxa"/>
          </w:tcPr>
          <w:p w14:paraId="3159961B" w14:textId="77777777" w:rsidR="009A5C54" w:rsidRPr="006475E2" w:rsidRDefault="009A5C54" w:rsidP="005237C8">
            <w:pPr>
              <w:rPr>
                <w:sz w:val="18"/>
                <w:szCs w:val="18"/>
              </w:rPr>
            </w:pPr>
          </w:p>
        </w:tc>
        <w:tc>
          <w:tcPr>
            <w:tcW w:w="2420" w:type="dxa"/>
          </w:tcPr>
          <w:p w14:paraId="54E0485F" w14:textId="77777777" w:rsidR="009A5C54" w:rsidRPr="006475E2" w:rsidRDefault="009A5C54" w:rsidP="005237C8">
            <w:pPr>
              <w:rPr>
                <w:sz w:val="18"/>
                <w:szCs w:val="18"/>
              </w:rPr>
            </w:pPr>
          </w:p>
        </w:tc>
        <w:tc>
          <w:tcPr>
            <w:tcW w:w="807" w:type="dxa"/>
          </w:tcPr>
          <w:p w14:paraId="3B45580D" w14:textId="77777777" w:rsidR="009A5C54" w:rsidRPr="006475E2" w:rsidRDefault="009A5C54" w:rsidP="005237C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Yes/No</w:t>
            </w:r>
          </w:p>
        </w:tc>
      </w:tr>
      <w:tr w:rsidR="009A5C54" w:rsidRPr="006475E2" w14:paraId="42D02DB0" w14:textId="77777777" w:rsidTr="005237C8">
        <w:tc>
          <w:tcPr>
            <w:tcW w:w="1806" w:type="dxa"/>
          </w:tcPr>
          <w:p w14:paraId="05B8D40A" w14:textId="77777777" w:rsidR="009A5C54" w:rsidRDefault="009A5C54" w:rsidP="005237C8">
            <w:pPr>
              <w:rPr>
                <w:sz w:val="18"/>
                <w:szCs w:val="18"/>
              </w:rPr>
            </w:pPr>
          </w:p>
        </w:tc>
        <w:tc>
          <w:tcPr>
            <w:tcW w:w="2088" w:type="dxa"/>
          </w:tcPr>
          <w:p w14:paraId="1EAB38E9" w14:textId="77777777" w:rsidR="009A5C54" w:rsidRDefault="009A5C54" w:rsidP="005237C8">
            <w:pPr>
              <w:rPr>
                <w:sz w:val="18"/>
                <w:szCs w:val="18"/>
              </w:rPr>
            </w:pPr>
          </w:p>
        </w:tc>
        <w:tc>
          <w:tcPr>
            <w:tcW w:w="2088" w:type="dxa"/>
          </w:tcPr>
          <w:p w14:paraId="29B2FBBE" w14:textId="77777777" w:rsidR="009A5C54" w:rsidRDefault="009A5C54" w:rsidP="005237C8">
            <w:pPr>
              <w:rPr>
                <w:sz w:val="18"/>
                <w:szCs w:val="18"/>
              </w:rPr>
            </w:pPr>
          </w:p>
        </w:tc>
        <w:tc>
          <w:tcPr>
            <w:tcW w:w="2535" w:type="dxa"/>
          </w:tcPr>
          <w:p w14:paraId="52706B3C" w14:textId="77777777" w:rsidR="009A5C54" w:rsidRDefault="009A5C54" w:rsidP="005237C8">
            <w:pPr>
              <w:rPr>
                <w:sz w:val="18"/>
                <w:szCs w:val="18"/>
              </w:rPr>
            </w:pPr>
          </w:p>
        </w:tc>
        <w:tc>
          <w:tcPr>
            <w:tcW w:w="2204" w:type="dxa"/>
          </w:tcPr>
          <w:p w14:paraId="3DCEB404" w14:textId="77777777" w:rsidR="009A5C54" w:rsidRDefault="009A5C54" w:rsidP="005237C8">
            <w:pPr>
              <w:rPr>
                <w:sz w:val="18"/>
                <w:szCs w:val="18"/>
              </w:rPr>
            </w:pPr>
          </w:p>
        </w:tc>
        <w:tc>
          <w:tcPr>
            <w:tcW w:w="2420" w:type="dxa"/>
          </w:tcPr>
          <w:p w14:paraId="3DDCC16A" w14:textId="77777777" w:rsidR="009A5C54" w:rsidRDefault="009A5C54" w:rsidP="005237C8">
            <w:pPr>
              <w:rPr>
                <w:sz w:val="18"/>
                <w:szCs w:val="18"/>
              </w:rPr>
            </w:pPr>
          </w:p>
        </w:tc>
        <w:tc>
          <w:tcPr>
            <w:tcW w:w="807" w:type="dxa"/>
          </w:tcPr>
          <w:p w14:paraId="58F4CFAE" w14:textId="77777777" w:rsidR="009A5C54" w:rsidRDefault="009A5C54" w:rsidP="005237C8">
            <w:pPr>
              <w:rPr>
                <w:sz w:val="18"/>
                <w:szCs w:val="18"/>
              </w:rPr>
            </w:pPr>
          </w:p>
        </w:tc>
      </w:tr>
      <w:tr w:rsidR="009A5C54" w:rsidRPr="006475E2" w14:paraId="178A43CF" w14:textId="77777777" w:rsidTr="005237C8">
        <w:tc>
          <w:tcPr>
            <w:tcW w:w="1806" w:type="dxa"/>
          </w:tcPr>
          <w:p w14:paraId="47758CDB" w14:textId="77777777" w:rsidR="009A5C54" w:rsidRDefault="009A5C54" w:rsidP="005237C8">
            <w:pPr>
              <w:rPr>
                <w:sz w:val="18"/>
                <w:szCs w:val="18"/>
              </w:rPr>
            </w:pPr>
          </w:p>
        </w:tc>
        <w:tc>
          <w:tcPr>
            <w:tcW w:w="2088" w:type="dxa"/>
          </w:tcPr>
          <w:p w14:paraId="03A99830" w14:textId="77777777" w:rsidR="009A5C54" w:rsidRDefault="009A5C54" w:rsidP="005237C8">
            <w:pPr>
              <w:rPr>
                <w:sz w:val="18"/>
                <w:szCs w:val="18"/>
              </w:rPr>
            </w:pPr>
          </w:p>
        </w:tc>
        <w:tc>
          <w:tcPr>
            <w:tcW w:w="2088" w:type="dxa"/>
          </w:tcPr>
          <w:p w14:paraId="1C4008C3" w14:textId="77777777" w:rsidR="009A5C54" w:rsidRDefault="009A5C54" w:rsidP="005237C8">
            <w:pPr>
              <w:rPr>
                <w:sz w:val="18"/>
                <w:szCs w:val="18"/>
              </w:rPr>
            </w:pPr>
          </w:p>
        </w:tc>
        <w:tc>
          <w:tcPr>
            <w:tcW w:w="2535" w:type="dxa"/>
          </w:tcPr>
          <w:p w14:paraId="5F9CD177" w14:textId="77777777" w:rsidR="009A5C54" w:rsidRDefault="009A5C54" w:rsidP="005237C8">
            <w:pPr>
              <w:rPr>
                <w:sz w:val="18"/>
                <w:szCs w:val="18"/>
              </w:rPr>
            </w:pPr>
          </w:p>
        </w:tc>
        <w:tc>
          <w:tcPr>
            <w:tcW w:w="2204" w:type="dxa"/>
          </w:tcPr>
          <w:p w14:paraId="1E1CBE04" w14:textId="77777777" w:rsidR="009A5C54" w:rsidRDefault="009A5C54" w:rsidP="005237C8">
            <w:pPr>
              <w:rPr>
                <w:sz w:val="18"/>
                <w:szCs w:val="18"/>
              </w:rPr>
            </w:pPr>
          </w:p>
        </w:tc>
        <w:tc>
          <w:tcPr>
            <w:tcW w:w="2420" w:type="dxa"/>
          </w:tcPr>
          <w:p w14:paraId="4FB255A0" w14:textId="77777777" w:rsidR="009A5C54" w:rsidRDefault="009A5C54" w:rsidP="005237C8">
            <w:pPr>
              <w:rPr>
                <w:sz w:val="18"/>
                <w:szCs w:val="18"/>
              </w:rPr>
            </w:pPr>
          </w:p>
        </w:tc>
        <w:tc>
          <w:tcPr>
            <w:tcW w:w="807" w:type="dxa"/>
          </w:tcPr>
          <w:p w14:paraId="078BC17B" w14:textId="77777777" w:rsidR="009A5C54" w:rsidRDefault="009A5C54" w:rsidP="005237C8">
            <w:pPr>
              <w:rPr>
                <w:sz w:val="18"/>
                <w:szCs w:val="18"/>
              </w:rPr>
            </w:pPr>
          </w:p>
        </w:tc>
      </w:tr>
      <w:tr w:rsidR="009A5C54" w:rsidRPr="006475E2" w14:paraId="3407BCAD" w14:textId="77777777" w:rsidTr="005237C8">
        <w:tc>
          <w:tcPr>
            <w:tcW w:w="1806" w:type="dxa"/>
          </w:tcPr>
          <w:p w14:paraId="2E58118D" w14:textId="77777777" w:rsidR="009A5C54" w:rsidRDefault="009A5C54" w:rsidP="005237C8">
            <w:pPr>
              <w:rPr>
                <w:sz w:val="18"/>
                <w:szCs w:val="18"/>
              </w:rPr>
            </w:pPr>
          </w:p>
        </w:tc>
        <w:tc>
          <w:tcPr>
            <w:tcW w:w="2088" w:type="dxa"/>
          </w:tcPr>
          <w:p w14:paraId="03A60E4A" w14:textId="77777777" w:rsidR="009A5C54" w:rsidRDefault="009A5C54" w:rsidP="005237C8">
            <w:pPr>
              <w:rPr>
                <w:sz w:val="18"/>
                <w:szCs w:val="18"/>
              </w:rPr>
            </w:pPr>
          </w:p>
        </w:tc>
        <w:tc>
          <w:tcPr>
            <w:tcW w:w="2088" w:type="dxa"/>
          </w:tcPr>
          <w:p w14:paraId="147EEBFA" w14:textId="77777777" w:rsidR="009A5C54" w:rsidRDefault="009A5C54" w:rsidP="005237C8">
            <w:pPr>
              <w:rPr>
                <w:sz w:val="18"/>
                <w:szCs w:val="18"/>
              </w:rPr>
            </w:pPr>
          </w:p>
        </w:tc>
        <w:tc>
          <w:tcPr>
            <w:tcW w:w="2535" w:type="dxa"/>
          </w:tcPr>
          <w:p w14:paraId="642F870C" w14:textId="77777777" w:rsidR="009A5C54" w:rsidRDefault="009A5C54" w:rsidP="005237C8">
            <w:pPr>
              <w:rPr>
                <w:sz w:val="18"/>
                <w:szCs w:val="18"/>
              </w:rPr>
            </w:pPr>
          </w:p>
        </w:tc>
        <w:tc>
          <w:tcPr>
            <w:tcW w:w="2204" w:type="dxa"/>
          </w:tcPr>
          <w:p w14:paraId="0E5CBE2A" w14:textId="77777777" w:rsidR="009A5C54" w:rsidRDefault="009A5C54" w:rsidP="005237C8">
            <w:pPr>
              <w:rPr>
                <w:sz w:val="18"/>
                <w:szCs w:val="18"/>
              </w:rPr>
            </w:pPr>
          </w:p>
        </w:tc>
        <w:tc>
          <w:tcPr>
            <w:tcW w:w="2420" w:type="dxa"/>
          </w:tcPr>
          <w:p w14:paraId="16F80CD4" w14:textId="77777777" w:rsidR="009A5C54" w:rsidRDefault="009A5C54" w:rsidP="005237C8">
            <w:pPr>
              <w:rPr>
                <w:sz w:val="18"/>
                <w:szCs w:val="18"/>
              </w:rPr>
            </w:pPr>
          </w:p>
        </w:tc>
        <w:tc>
          <w:tcPr>
            <w:tcW w:w="807" w:type="dxa"/>
          </w:tcPr>
          <w:p w14:paraId="4510E400" w14:textId="77777777" w:rsidR="009A5C54" w:rsidRDefault="009A5C54" w:rsidP="005237C8">
            <w:pPr>
              <w:rPr>
                <w:sz w:val="18"/>
                <w:szCs w:val="18"/>
              </w:rPr>
            </w:pPr>
          </w:p>
        </w:tc>
      </w:tr>
      <w:tr w:rsidR="009A5C54" w:rsidRPr="006475E2" w14:paraId="72253C9B" w14:textId="77777777" w:rsidTr="005237C8">
        <w:tc>
          <w:tcPr>
            <w:tcW w:w="1806" w:type="dxa"/>
          </w:tcPr>
          <w:p w14:paraId="27DE092C" w14:textId="77777777" w:rsidR="009A5C54" w:rsidRDefault="009A5C54" w:rsidP="005237C8">
            <w:pPr>
              <w:rPr>
                <w:sz w:val="18"/>
                <w:szCs w:val="18"/>
              </w:rPr>
            </w:pPr>
          </w:p>
        </w:tc>
        <w:tc>
          <w:tcPr>
            <w:tcW w:w="2088" w:type="dxa"/>
          </w:tcPr>
          <w:p w14:paraId="0C12AC0A" w14:textId="77777777" w:rsidR="009A5C54" w:rsidRDefault="009A5C54" w:rsidP="005237C8">
            <w:pPr>
              <w:rPr>
                <w:sz w:val="18"/>
                <w:szCs w:val="18"/>
              </w:rPr>
            </w:pPr>
          </w:p>
        </w:tc>
        <w:tc>
          <w:tcPr>
            <w:tcW w:w="2088" w:type="dxa"/>
          </w:tcPr>
          <w:p w14:paraId="435EA0F2" w14:textId="77777777" w:rsidR="009A5C54" w:rsidRDefault="009A5C54" w:rsidP="005237C8">
            <w:pPr>
              <w:rPr>
                <w:sz w:val="18"/>
                <w:szCs w:val="18"/>
              </w:rPr>
            </w:pPr>
          </w:p>
        </w:tc>
        <w:tc>
          <w:tcPr>
            <w:tcW w:w="2535" w:type="dxa"/>
          </w:tcPr>
          <w:p w14:paraId="20514F4A" w14:textId="77777777" w:rsidR="009A5C54" w:rsidRDefault="009A5C54" w:rsidP="005237C8">
            <w:pPr>
              <w:rPr>
                <w:sz w:val="18"/>
                <w:szCs w:val="18"/>
              </w:rPr>
            </w:pPr>
          </w:p>
        </w:tc>
        <w:tc>
          <w:tcPr>
            <w:tcW w:w="2204" w:type="dxa"/>
          </w:tcPr>
          <w:p w14:paraId="6A5B8885" w14:textId="77777777" w:rsidR="009A5C54" w:rsidRDefault="009A5C54" w:rsidP="005237C8">
            <w:pPr>
              <w:rPr>
                <w:sz w:val="18"/>
                <w:szCs w:val="18"/>
              </w:rPr>
            </w:pPr>
          </w:p>
        </w:tc>
        <w:tc>
          <w:tcPr>
            <w:tcW w:w="2420" w:type="dxa"/>
          </w:tcPr>
          <w:p w14:paraId="549150D3" w14:textId="77777777" w:rsidR="009A5C54" w:rsidRDefault="009A5C54" w:rsidP="005237C8">
            <w:pPr>
              <w:rPr>
                <w:sz w:val="18"/>
                <w:szCs w:val="18"/>
              </w:rPr>
            </w:pPr>
          </w:p>
        </w:tc>
        <w:tc>
          <w:tcPr>
            <w:tcW w:w="807" w:type="dxa"/>
          </w:tcPr>
          <w:p w14:paraId="65D687D1" w14:textId="77777777" w:rsidR="009A5C54" w:rsidRDefault="009A5C54" w:rsidP="005237C8">
            <w:pPr>
              <w:rPr>
                <w:sz w:val="18"/>
                <w:szCs w:val="18"/>
              </w:rPr>
            </w:pPr>
          </w:p>
        </w:tc>
      </w:tr>
      <w:tr w:rsidR="009A5C54" w:rsidRPr="006475E2" w14:paraId="5365EA1F" w14:textId="77777777" w:rsidTr="005237C8">
        <w:tc>
          <w:tcPr>
            <w:tcW w:w="1806" w:type="dxa"/>
          </w:tcPr>
          <w:p w14:paraId="199304CA" w14:textId="77777777" w:rsidR="009A5C54" w:rsidRDefault="009A5C54" w:rsidP="005237C8">
            <w:pPr>
              <w:rPr>
                <w:sz w:val="18"/>
                <w:szCs w:val="18"/>
              </w:rPr>
            </w:pPr>
          </w:p>
        </w:tc>
        <w:tc>
          <w:tcPr>
            <w:tcW w:w="2088" w:type="dxa"/>
          </w:tcPr>
          <w:p w14:paraId="382B843D" w14:textId="77777777" w:rsidR="009A5C54" w:rsidRDefault="009A5C54" w:rsidP="005237C8">
            <w:pPr>
              <w:rPr>
                <w:sz w:val="18"/>
                <w:szCs w:val="18"/>
              </w:rPr>
            </w:pPr>
          </w:p>
        </w:tc>
        <w:tc>
          <w:tcPr>
            <w:tcW w:w="2088" w:type="dxa"/>
          </w:tcPr>
          <w:p w14:paraId="787CDD3E" w14:textId="77777777" w:rsidR="009A5C54" w:rsidRDefault="009A5C54" w:rsidP="005237C8">
            <w:pPr>
              <w:rPr>
                <w:sz w:val="18"/>
                <w:szCs w:val="18"/>
              </w:rPr>
            </w:pPr>
          </w:p>
        </w:tc>
        <w:tc>
          <w:tcPr>
            <w:tcW w:w="2535" w:type="dxa"/>
          </w:tcPr>
          <w:p w14:paraId="69407F7E" w14:textId="77777777" w:rsidR="009A5C54" w:rsidRDefault="009A5C54" w:rsidP="005237C8">
            <w:pPr>
              <w:rPr>
                <w:sz w:val="18"/>
                <w:szCs w:val="18"/>
              </w:rPr>
            </w:pPr>
          </w:p>
        </w:tc>
        <w:tc>
          <w:tcPr>
            <w:tcW w:w="2204" w:type="dxa"/>
          </w:tcPr>
          <w:p w14:paraId="6A67FB3C" w14:textId="77777777" w:rsidR="009A5C54" w:rsidRDefault="009A5C54" w:rsidP="005237C8">
            <w:pPr>
              <w:rPr>
                <w:sz w:val="18"/>
                <w:szCs w:val="18"/>
              </w:rPr>
            </w:pPr>
          </w:p>
        </w:tc>
        <w:tc>
          <w:tcPr>
            <w:tcW w:w="2420" w:type="dxa"/>
          </w:tcPr>
          <w:p w14:paraId="321E0D4E" w14:textId="77777777" w:rsidR="009A5C54" w:rsidRDefault="009A5C54" w:rsidP="005237C8">
            <w:pPr>
              <w:rPr>
                <w:sz w:val="18"/>
                <w:szCs w:val="18"/>
              </w:rPr>
            </w:pPr>
          </w:p>
        </w:tc>
        <w:tc>
          <w:tcPr>
            <w:tcW w:w="807" w:type="dxa"/>
          </w:tcPr>
          <w:p w14:paraId="45F14160" w14:textId="77777777" w:rsidR="009A5C54" w:rsidRDefault="009A5C54" w:rsidP="005237C8">
            <w:pPr>
              <w:rPr>
                <w:sz w:val="18"/>
                <w:szCs w:val="18"/>
              </w:rPr>
            </w:pPr>
          </w:p>
        </w:tc>
      </w:tr>
    </w:tbl>
    <w:p w14:paraId="07D396D5" w14:textId="77777777" w:rsidR="009A5C54" w:rsidRDefault="009A5C54" w:rsidP="009A5C54">
      <w:pPr>
        <w:pStyle w:val="Heading2"/>
      </w:pPr>
      <w:bookmarkStart w:id="6" w:name="_Toc164173666"/>
    </w:p>
    <w:p w14:paraId="5B4E2E9C" w14:textId="77777777" w:rsidR="009A5C54" w:rsidRDefault="009A5C54" w:rsidP="009A5C54">
      <w:pPr>
        <w:pStyle w:val="Heading2"/>
      </w:pPr>
      <w:r>
        <w:t>Client Type</w:t>
      </w:r>
      <w:bookmarkEnd w:id="6"/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431"/>
        <w:gridCol w:w="4585"/>
      </w:tblGrid>
      <w:tr w:rsidR="009A5C54" w:rsidRPr="00AB7CA1" w14:paraId="3F6623EF" w14:textId="77777777" w:rsidTr="005237C8">
        <w:tc>
          <w:tcPr>
            <w:tcW w:w="6943" w:type="dxa"/>
          </w:tcPr>
          <w:p w14:paraId="615F1094" w14:textId="77777777" w:rsidR="009A5C54" w:rsidRPr="00AB7CA1" w:rsidRDefault="009A5C54" w:rsidP="005237C8">
            <w:pPr>
              <w:jc w:val="center"/>
              <w:rPr>
                <w:b/>
                <w:bCs/>
              </w:rPr>
            </w:pPr>
            <w:r w:rsidRPr="00AB7CA1">
              <w:rPr>
                <w:b/>
                <w:bCs/>
              </w:rPr>
              <w:t>Retail Client</w:t>
            </w:r>
          </w:p>
        </w:tc>
        <w:tc>
          <w:tcPr>
            <w:tcW w:w="6944" w:type="dxa"/>
          </w:tcPr>
          <w:p w14:paraId="170BEBEA" w14:textId="77777777" w:rsidR="009A5C54" w:rsidRPr="00AB7CA1" w:rsidRDefault="009A5C54" w:rsidP="005237C8">
            <w:pPr>
              <w:jc w:val="center"/>
              <w:rPr>
                <w:b/>
                <w:bCs/>
              </w:rPr>
            </w:pPr>
            <w:r w:rsidRPr="00AB7CA1">
              <w:rPr>
                <w:b/>
                <w:bCs/>
              </w:rPr>
              <w:t>Professional Client</w:t>
            </w:r>
          </w:p>
        </w:tc>
      </w:tr>
      <w:tr w:rsidR="009A5C54" w:rsidRPr="00AB7CA1" w14:paraId="01E2AE3E" w14:textId="77777777" w:rsidTr="005237C8">
        <w:tc>
          <w:tcPr>
            <w:tcW w:w="6943" w:type="dxa"/>
          </w:tcPr>
          <w:p w14:paraId="4C7D5CF1" w14:textId="77777777" w:rsidR="009A5C54" w:rsidRPr="00AB7CA1" w:rsidRDefault="009A5C54" w:rsidP="005237C8">
            <w:pPr>
              <w:rPr>
                <w:b/>
                <w:bCs/>
              </w:rPr>
            </w:pPr>
            <w:r w:rsidRPr="007D3D2E">
              <w:rPr>
                <w:sz w:val="18"/>
                <w:szCs w:val="18"/>
              </w:rPr>
              <w:t>Any individual, small business, trust or other entity which has not been categorised as a professional investor by an authorised firm.</w:t>
            </w:r>
          </w:p>
        </w:tc>
        <w:tc>
          <w:tcPr>
            <w:tcW w:w="6944" w:type="dxa"/>
          </w:tcPr>
          <w:p w14:paraId="00637095" w14:textId="77777777" w:rsidR="009A5C54" w:rsidRPr="00AB7CA1" w:rsidRDefault="009A5C54" w:rsidP="005237C8">
            <w:pPr>
              <w:rPr>
                <w:b/>
                <w:bCs/>
              </w:rPr>
            </w:pPr>
            <w:r w:rsidRPr="00984526">
              <w:rPr>
                <w:sz w:val="18"/>
                <w:szCs w:val="18"/>
              </w:rPr>
              <w:t>Authorised firms, or individuals categorised as a professional investor</w:t>
            </w:r>
            <w:r>
              <w:rPr>
                <w:sz w:val="18"/>
                <w:szCs w:val="18"/>
              </w:rPr>
              <w:t xml:space="preserve"> (or per se professional) </w:t>
            </w:r>
            <w:r w:rsidRPr="00984526">
              <w:rPr>
                <w:sz w:val="18"/>
                <w:szCs w:val="18"/>
              </w:rPr>
              <w:t>by an authorised firm. Includes investment professionals who trade frequently.</w:t>
            </w:r>
          </w:p>
        </w:tc>
      </w:tr>
      <w:tr w:rsidR="009A5C54" w14:paraId="7DB13482" w14:textId="77777777" w:rsidTr="005237C8">
        <w:tc>
          <w:tcPr>
            <w:tcW w:w="6943" w:type="dxa"/>
          </w:tcPr>
          <w:p w14:paraId="70433725" w14:textId="77777777" w:rsidR="009A5C54" w:rsidRDefault="009A5C54" w:rsidP="005237C8">
            <w:pPr>
              <w:jc w:val="center"/>
            </w:pPr>
            <w:r>
              <w:rPr>
                <w:noProof/>
              </w:rPr>
              <w:t>Yes</w:t>
            </w:r>
          </w:p>
        </w:tc>
        <w:tc>
          <w:tcPr>
            <w:tcW w:w="6944" w:type="dxa"/>
          </w:tcPr>
          <w:p w14:paraId="5DA77E9D" w14:textId="77777777" w:rsidR="009A5C54" w:rsidRDefault="009A5C54" w:rsidP="005237C8">
            <w:pPr>
              <w:jc w:val="center"/>
            </w:pPr>
            <w:r>
              <w:t>Yes</w:t>
            </w:r>
          </w:p>
        </w:tc>
      </w:tr>
    </w:tbl>
    <w:p w14:paraId="12385983" w14:textId="77777777" w:rsidR="009A5C54" w:rsidRDefault="009A5C54" w:rsidP="009A5C54"/>
    <w:p w14:paraId="16CEBADA" w14:textId="77777777" w:rsidR="009A5C54" w:rsidRDefault="009A5C54" w:rsidP="009A5C54">
      <w:pPr>
        <w:pStyle w:val="Heading2"/>
      </w:pPr>
      <w:bookmarkStart w:id="7" w:name="_Toc164173667"/>
      <w:r>
        <w:lastRenderedPageBreak/>
        <w:t>Investment Knowledge and Experience</w:t>
      </w:r>
      <w:bookmarkEnd w:id="7"/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54"/>
        <w:gridCol w:w="2254"/>
        <w:gridCol w:w="2254"/>
        <w:gridCol w:w="2254"/>
      </w:tblGrid>
      <w:tr w:rsidR="009A5C54" w:rsidRPr="00AB7CA1" w14:paraId="019C6DCA" w14:textId="77777777" w:rsidTr="005237C8">
        <w:tc>
          <w:tcPr>
            <w:tcW w:w="3471" w:type="dxa"/>
          </w:tcPr>
          <w:p w14:paraId="13E302E2" w14:textId="77777777" w:rsidR="009A5C54" w:rsidRPr="00AB7CA1" w:rsidRDefault="009A5C54" w:rsidP="005237C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No Knowledge &amp; Experience</w:t>
            </w:r>
          </w:p>
        </w:tc>
        <w:tc>
          <w:tcPr>
            <w:tcW w:w="3472" w:type="dxa"/>
          </w:tcPr>
          <w:p w14:paraId="06F248BC" w14:textId="77777777" w:rsidR="009A5C54" w:rsidRPr="00AB7CA1" w:rsidRDefault="009A5C54" w:rsidP="005237C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Limited Knowledge &amp; Experience</w:t>
            </w:r>
          </w:p>
        </w:tc>
        <w:tc>
          <w:tcPr>
            <w:tcW w:w="3472" w:type="dxa"/>
          </w:tcPr>
          <w:p w14:paraId="17DD035B" w14:textId="77777777" w:rsidR="009A5C54" w:rsidRPr="00AB7CA1" w:rsidRDefault="009A5C54" w:rsidP="005237C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Average Knowledge &amp; Experience</w:t>
            </w:r>
          </w:p>
        </w:tc>
        <w:tc>
          <w:tcPr>
            <w:tcW w:w="3472" w:type="dxa"/>
          </w:tcPr>
          <w:p w14:paraId="14D6703C" w14:textId="77777777" w:rsidR="009A5C54" w:rsidRDefault="009A5C54" w:rsidP="005237C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Advanced Knowledge &amp; Experience</w:t>
            </w:r>
          </w:p>
        </w:tc>
      </w:tr>
      <w:tr w:rsidR="009A5C54" w:rsidRPr="00AB7CA1" w14:paraId="5FCB033E" w14:textId="77777777" w:rsidTr="005237C8">
        <w:tc>
          <w:tcPr>
            <w:tcW w:w="3471" w:type="dxa"/>
          </w:tcPr>
          <w:p w14:paraId="692C9680" w14:textId="77777777" w:rsidR="009A5C54" w:rsidRPr="00E209E2" w:rsidRDefault="009A5C54" w:rsidP="005237C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No</w:t>
            </w:r>
            <w:r w:rsidRPr="00E209E2">
              <w:rPr>
                <w:sz w:val="18"/>
                <w:szCs w:val="18"/>
              </w:rPr>
              <w:t xml:space="preserve"> knowledge of how investments work</w:t>
            </w:r>
          </w:p>
          <w:p w14:paraId="6E96AE93" w14:textId="77777777" w:rsidR="009A5C54" w:rsidRPr="00E209E2" w:rsidRDefault="009A5C54" w:rsidP="005237C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Able to make an</w:t>
            </w:r>
            <w:r w:rsidRPr="00E209E2">
              <w:rPr>
                <w:sz w:val="18"/>
                <w:szCs w:val="18"/>
              </w:rPr>
              <w:t xml:space="preserve"> informed decision based on </w:t>
            </w:r>
            <w:r>
              <w:rPr>
                <w:sz w:val="18"/>
                <w:szCs w:val="18"/>
              </w:rPr>
              <w:t>advice received</w:t>
            </w:r>
          </w:p>
          <w:p w14:paraId="25B42F4C" w14:textId="77777777" w:rsidR="009A5C54" w:rsidRDefault="009A5C54" w:rsidP="005237C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No</w:t>
            </w:r>
            <w:r w:rsidRPr="00E209E2">
              <w:rPr>
                <w:sz w:val="18"/>
                <w:szCs w:val="18"/>
              </w:rPr>
              <w:t xml:space="preserve"> experience of the financial industry</w:t>
            </w:r>
          </w:p>
          <w:p w14:paraId="0C872DAF" w14:textId="77777777" w:rsidR="009A5C54" w:rsidRPr="00904FC5" w:rsidRDefault="009A5C54" w:rsidP="005237C8">
            <w:pPr>
              <w:rPr>
                <w:sz w:val="18"/>
                <w:szCs w:val="18"/>
              </w:rPr>
            </w:pPr>
            <w:proofErr w:type="gramStart"/>
            <w:r>
              <w:rPr>
                <w:sz w:val="18"/>
                <w:szCs w:val="18"/>
              </w:rPr>
              <w:t>Usually</w:t>
            </w:r>
            <w:proofErr w:type="gramEnd"/>
            <w:r>
              <w:rPr>
                <w:sz w:val="18"/>
                <w:szCs w:val="18"/>
              </w:rPr>
              <w:t xml:space="preserve"> a </w:t>
            </w:r>
            <w:proofErr w:type="gramStart"/>
            <w:r>
              <w:rPr>
                <w:sz w:val="18"/>
                <w:szCs w:val="18"/>
              </w:rPr>
              <w:t>first time</w:t>
            </w:r>
            <w:proofErr w:type="gramEnd"/>
            <w:r>
              <w:rPr>
                <w:sz w:val="18"/>
                <w:szCs w:val="18"/>
              </w:rPr>
              <w:t xml:space="preserve"> investor</w:t>
            </w:r>
          </w:p>
        </w:tc>
        <w:tc>
          <w:tcPr>
            <w:tcW w:w="3472" w:type="dxa"/>
          </w:tcPr>
          <w:p w14:paraId="38F05975" w14:textId="77777777" w:rsidR="009A5C54" w:rsidRPr="00E209E2" w:rsidRDefault="009A5C54" w:rsidP="005237C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Limited</w:t>
            </w:r>
            <w:r w:rsidRPr="00E209E2">
              <w:rPr>
                <w:sz w:val="18"/>
                <w:szCs w:val="18"/>
              </w:rPr>
              <w:t xml:space="preserve"> knowledge of how investments work</w:t>
            </w:r>
          </w:p>
          <w:p w14:paraId="77A4B0E5" w14:textId="77777777" w:rsidR="009A5C54" w:rsidRPr="00E209E2" w:rsidRDefault="009A5C54" w:rsidP="005237C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Able to make an</w:t>
            </w:r>
            <w:r w:rsidRPr="00E209E2">
              <w:rPr>
                <w:sz w:val="18"/>
                <w:szCs w:val="18"/>
              </w:rPr>
              <w:t xml:space="preserve"> informed decision based on </w:t>
            </w:r>
            <w:r>
              <w:rPr>
                <w:sz w:val="18"/>
                <w:szCs w:val="18"/>
              </w:rPr>
              <w:t>advice received, information from providers</w:t>
            </w:r>
            <w:r w:rsidRPr="00E209E2">
              <w:rPr>
                <w:sz w:val="18"/>
                <w:szCs w:val="18"/>
              </w:rPr>
              <w:t xml:space="preserve"> or </w:t>
            </w:r>
            <w:r>
              <w:rPr>
                <w:sz w:val="18"/>
                <w:szCs w:val="18"/>
              </w:rPr>
              <w:t xml:space="preserve">potentially </w:t>
            </w:r>
            <w:r w:rsidRPr="00E209E2">
              <w:rPr>
                <w:sz w:val="18"/>
                <w:szCs w:val="18"/>
              </w:rPr>
              <w:t>with their own knowledge</w:t>
            </w:r>
          </w:p>
          <w:p w14:paraId="042347C4" w14:textId="77777777" w:rsidR="009A5C54" w:rsidRPr="00E209E2" w:rsidRDefault="009A5C54" w:rsidP="005237C8">
            <w:pPr>
              <w:rPr>
                <w:sz w:val="18"/>
                <w:szCs w:val="18"/>
              </w:rPr>
            </w:pPr>
            <w:r w:rsidRPr="00E209E2">
              <w:rPr>
                <w:sz w:val="18"/>
                <w:szCs w:val="18"/>
              </w:rPr>
              <w:t>Understands factors or risks</w:t>
            </w:r>
            <w:r>
              <w:rPr>
                <w:sz w:val="18"/>
                <w:szCs w:val="18"/>
              </w:rPr>
              <w:t xml:space="preserve"> when advice provided</w:t>
            </w:r>
          </w:p>
          <w:p w14:paraId="5884E65F" w14:textId="77777777" w:rsidR="009A5C54" w:rsidRPr="00AB7CA1" w:rsidRDefault="009A5C54" w:rsidP="005237C8">
            <w:pPr>
              <w:rPr>
                <w:b/>
                <w:bCs/>
              </w:rPr>
            </w:pPr>
            <w:r>
              <w:rPr>
                <w:sz w:val="18"/>
                <w:szCs w:val="18"/>
              </w:rPr>
              <w:t>Limited</w:t>
            </w:r>
            <w:r w:rsidRPr="00E209E2">
              <w:rPr>
                <w:sz w:val="18"/>
                <w:szCs w:val="18"/>
              </w:rPr>
              <w:t xml:space="preserve"> experience of the financial industry</w:t>
            </w:r>
          </w:p>
        </w:tc>
        <w:tc>
          <w:tcPr>
            <w:tcW w:w="3472" w:type="dxa"/>
          </w:tcPr>
          <w:p w14:paraId="7D869EE1" w14:textId="77777777" w:rsidR="009A5C54" w:rsidRPr="00E209E2" w:rsidRDefault="009A5C54" w:rsidP="005237C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Some</w:t>
            </w:r>
            <w:r w:rsidRPr="00E209E2">
              <w:rPr>
                <w:sz w:val="18"/>
                <w:szCs w:val="18"/>
              </w:rPr>
              <w:t xml:space="preserve"> knowledge of how investments work</w:t>
            </w:r>
          </w:p>
          <w:p w14:paraId="308A0BCF" w14:textId="77777777" w:rsidR="009A5C54" w:rsidRPr="00E209E2" w:rsidRDefault="009A5C54" w:rsidP="005237C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Able to make an</w:t>
            </w:r>
            <w:r w:rsidRPr="00E209E2">
              <w:rPr>
                <w:sz w:val="18"/>
                <w:szCs w:val="18"/>
              </w:rPr>
              <w:t xml:space="preserve"> informed decision based on </w:t>
            </w:r>
            <w:r>
              <w:rPr>
                <w:sz w:val="18"/>
                <w:szCs w:val="18"/>
              </w:rPr>
              <w:t>advice received, information from providers</w:t>
            </w:r>
            <w:r w:rsidRPr="00E209E2">
              <w:rPr>
                <w:sz w:val="18"/>
                <w:szCs w:val="18"/>
              </w:rPr>
              <w:t xml:space="preserve"> or with their own knowledge</w:t>
            </w:r>
          </w:p>
          <w:p w14:paraId="3AF3D798" w14:textId="77777777" w:rsidR="009A5C54" w:rsidRPr="00E209E2" w:rsidRDefault="009A5C54" w:rsidP="005237C8">
            <w:pPr>
              <w:rPr>
                <w:sz w:val="18"/>
                <w:szCs w:val="18"/>
              </w:rPr>
            </w:pPr>
            <w:r w:rsidRPr="00E209E2">
              <w:rPr>
                <w:sz w:val="18"/>
                <w:szCs w:val="18"/>
              </w:rPr>
              <w:t>Understands factors or risks</w:t>
            </w:r>
          </w:p>
          <w:p w14:paraId="37A2C26D" w14:textId="77777777" w:rsidR="009A5C54" w:rsidRPr="00984526" w:rsidRDefault="009A5C54" w:rsidP="005237C8">
            <w:pPr>
              <w:rPr>
                <w:sz w:val="18"/>
                <w:szCs w:val="18"/>
              </w:rPr>
            </w:pPr>
            <w:r w:rsidRPr="00E209E2">
              <w:rPr>
                <w:sz w:val="18"/>
                <w:szCs w:val="18"/>
              </w:rPr>
              <w:t>Some experience of the financial industry</w:t>
            </w:r>
          </w:p>
        </w:tc>
        <w:tc>
          <w:tcPr>
            <w:tcW w:w="3472" w:type="dxa"/>
          </w:tcPr>
          <w:p w14:paraId="7A09B220" w14:textId="77777777" w:rsidR="009A5C54" w:rsidRDefault="009A5C54" w:rsidP="005237C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Advanced knowledge of how investments work</w:t>
            </w:r>
          </w:p>
          <w:p w14:paraId="6103705B" w14:textId="77777777" w:rsidR="009A5C54" w:rsidRPr="00E209E2" w:rsidRDefault="009A5C54" w:rsidP="005237C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Able to make an</w:t>
            </w:r>
            <w:r w:rsidRPr="00E209E2">
              <w:rPr>
                <w:sz w:val="18"/>
                <w:szCs w:val="18"/>
              </w:rPr>
              <w:t xml:space="preserve"> informed decision based on </w:t>
            </w:r>
            <w:r>
              <w:rPr>
                <w:sz w:val="18"/>
                <w:szCs w:val="18"/>
              </w:rPr>
              <w:t>advice received, information from providers</w:t>
            </w:r>
            <w:r w:rsidRPr="00E209E2">
              <w:rPr>
                <w:sz w:val="18"/>
                <w:szCs w:val="18"/>
              </w:rPr>
              <w:t xml:space="preserve"> or with their own knowledge</w:t>
            </w:r>
          </w:p>
          <w:p w14:paraId="5BFA4147" w14:textId="77777777" w:rsidR="009A5C54" w:rsidRPr="00E209E2" w:rsidRDefault="009A5C54" w:rsidP="005237C8">
            <w:pPr>
              <w:rPr>
                <w:sz w:val="18"/>
                <w:szCs w:val="18"/>
              </w:rPr>
            </w:pPr>
            <w:r w:rsidRPr="00E209E2">
              <w:rPr>
                <w:sz w:val="18"/>
                <w:szCs w:val="18"/>
              </w:rPr>
              <w:t>Understands factors or risks</w:t>
            </w:r>
          </w:p>
          <w:p w14:paraId="2AA7220D" w14:textId="77777777" w:rsidR="009A5C54" w:rsidRDefault="009A5C54" w:rsidP="005237C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Extensive</w:t>
            </w:r>
            <w:r w:rsidRPr="00E209E2">
              <w:rPr>
                <w:sz w:val="18"/>
                <w:szCs w:val="18"/>
              </w:rPr>
              <w:t xml:space="preserve"> experience of the financial industry</w:t>
            </w:r>
          </w:p>
          <w:p w14:paraId="68D21DB8" w14:textId="77777777" w:rsidR="009A5C54" w:rsidRPr="00984526" w:rsidRDefault="009A5C54" w:rsidP="005237C8">
            <w:pPr>
              <w:rPr>
                <w:sz w:val="18"/>
                <w:szCs w:val="18"/>
              </w:rPr>
            </w:pPr>
          </w:p>
        </w:tc>
      </w:tr>
      <w:tr w:rsidR="009A5C54" w14:paraId="34ED3A15" w14:textId="77777777" w:rsidTr="005237C8">
        <w:tc>
          <w:tcPr>
            <w:tcW w:w="3471" w:type="dxa"/>
          </w:tcPr>
          <w:p w14:paraId="0A4854D7" w14:textId="77777777" w:rsidR="009A5C54" w:rsidRDefault="009A5C54" w:rsidP="005237C8">
            <w:pPr>
              <w:jc w:val="center"/>
            </w:pPr>
            <w:r>
              <w:t>No</w:t>
            </w:r>
          </w:p>
        </w:tc>
        <w:tc>
          <w:tcPr>
            <w:tcW w:w="3472" w:type="dxa"/>
          </w:tcPr>
          <w:p w14:paraId="13EB847D" w14:textId="77777777" w:rsidR="009A5C54" w:rsidRDefault="009A5C54" w:rsidP="005237C8">
            <w:pPr>
              <w:jc w:val="center"/>
            </w:pPr>
            <w:r>
              <w:t>Yes</w:t>
            </w:r>
          </w:p>
        </w:tc>
        <w:tc>
          <w:tcPr>
            <w:tcW w:w="3472" w:type="dxa"/>
          </w:tcPr>
          <w:p w14:paraId="4D4674B8" w14:textId="77777777" w:rsidR="009A5C54" w:rsidRDefault="009A5C54" w:rsidP="005237C8">
            <w:pPr>
              <w:jc w:val="center"/>
              <w:rPr>
                <w:noProof/>
              </w:rPr>
            </w:pPr>
            <w:r>
              <w:rPr>
                <w:noProof/>
              </w:rPr>
              <w:t>Yes</w:t>
            </w:r>
          </w:p>
        </w:tc>
        <w:tc>
          <w:tcPr>
            <w:tcW w:w="3472" w:type="dxa"/>
          </w:tcPr>
          <w:p w14:paraId="22F8915C" w14:textId="77777777" w:rsidR="009A5C54" w:rsidRDefault="009A5C54" w:rsidP="005237C8">
            <w:pPr>
              <w:jc w:val="center"/>
              <w:rPr>
                <w:noProof/>
              </w:rPr>
            </w:pPr>
            <w:r>
              <w:rPr>
                <w:noProof/>
              </w:rPr>
              <w:t>Yes</w:t>
            </w:r>
          </w:p>
        </w:tc>
      </w:tr>
    </w:tbl>
    <w:p w14:paraId="0BDA124C" w14:textId="77777777" w:rsidR="009A5C54" w:rsidRPr="007D4133" w:rsidRDefault="009A5C54" w:rsidP="009A5C54"/>
    <w:p w14:paraId="47FC98D8" w14:textId="77777777" w:rsidR="009A5C54" w:rsidRDefault="009A5C54" w:rsidP="009A5C54">
      <w:pPr>
        <w:pStyle w:val="Heading2"/>
      </w:pPr>
      <w:bookmarkStart w:id="8" w:name="_Toc164173668"/>
      <w:r>
        <w:t>Risk Profile</w:t>
      </w:r>
      <w:bookmarkEnd w:id="8"/>
    </w:p>
    <w:p w14:paraId="408068E4" w14:textId="77777777" w:rsidR="009A5C54" w:rsidRDefault="009A5C54" w:rsidP="009A5C54">
      <w:r>
        <w:t xml:space="preserve">&lt;Add detail here of how the portfolios are designed and wording surrounding spectrum of risk attitudes&gt; i.e. </w:t>
      </w:r>
      <w:r w:rsidRPr="003E737F">
        <w:rPr>
          <w:i/>
          <w:iCs/>
        </w:rPr>
        <w:t>Our Model Portfolios are designed for all levels of risk; details of which are available on each individual factsheet</w:t>
      </w:r>
      <w:r>
        <w:t>.</w:t>
      </w:r>
    </w:p>
    <w:p w14:paraId="1944C52D" w14:textId="77777777" w:rsidR="009A5C54" w:rsidRPr="001D137F" w:rsidRDefault="009A5C54" w:rsidP="009A5C54"/>
    <w:p w14:paraId="7E4D1AB9" w14:textId="77777777" w:rsidR="009A5C54" w:rsidRDefault="009A5C54" w:rsidP="009A5C54">
      <w:pPr>
        <w:pStyle w:val="Heading2"/>
      </w:pPr>
      <w:bookmarkStart w:id="9" w:name="_Toc164173669"/>
      <w:r>
        <w:t>Capacity for Loss</w:t>
      </w:r>
      <w:bookmarkEnd w:id="9"/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059"/>
        <w:gridCol w:w="2319"/>
        <w:gridCol w:w="2319"/>
        <w:gridCol w:w="2319"/>
      </w:tblGrid>
      <w:tr w:rsidR="009A5C54" w:rsidRPr="00AB7CA1" w14:paraId="00277F78" w14:textId="77777777" w:rsidTr="005237C8">
        <w:tc>
          <w:tcPr>
            <w:tcW w:w="3471" w:type="dxa"/>
          </w:tcPr>
          <w:p w14:paraId="6F072111" w14:textId="77777777" w:rsidR="009A5C54" w:rsidRPr="00AB7CA1" w:rsidRDefault="009A5C54" w:rsidP="005237C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No CFL</w:t>
            </w:r>
          </w:p>
        </w:tc>
        <w:tc>
          <w:tcPr>
            <w:tcW w:w="3472" w:type="dxa"/>
          </w:tcPr>
          <w:p w14:paraId="7F8C7EBC" w14:textId="77777777" w:rsidR="009A5C54" w:rsidRPr="00AB7CA1" w:rsidRDefault="009A5C54" w:rsidP="005237C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Low CFL</w:t>
            </w:r>
          </w:p>
        </w:tc>
        <w:tc>
          <w:tcPr>
            <w:tcW w:w="3472" w:type="dxa"/>
          </w:tcPr>
          <w:p w14:paraId="4BE6F259" w14:textId="77777777" w:rsidR="009A5C54" w:rsidRPr="00AB7CA1" w:rsidRDefault="009A5C54" w:rsidP="005237C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Medium CFL</w:t>
            </w:r>
          </w:p>
        </w:tc>
        <w:tc>
          <w:tcPr>
            <w:tcW w:w="3472" w:type="dxa"/>
          </w:tcPr>
          <w:p w14:paraId="75EC2A81" w14:textId="77777777" w:rsidR="009A5C54" w:rsidRDefault="009A5C54" w:rsidP="005237C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High CFL</w:t>
            </w:r>
          </w:p>
        </w:tc>
      </w:tr>
      <w:tr w:rsidR="009A5C54" w:rsidRPr="00AB7CA1" w14:paraId="29749987" w14:textId="77777777" w:rsidTr="005237C8">
        <w:tc>
          <w:tcPr>
            <w:tcW w:w="3471" w:type="dxa"/>
          </w:tcPr>
          <w:p w14:paraId="0651C197" w14:textId="77777777" w:rsidR="009A5C54" w:rsidRPr="00904FC5" w:rsidRDefault="009A5C54" w:rsidP="005237C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Client cannot afford to lose any capital</w:t>
            </w:r>
          </w:p>
        </w:tc>
        <w:tc>
          <w:tcPr>
            <w:tcW w:w="3472" w:type="dxa"/>
          </w:tcPr>
          <w:p w14:paraId="097C6AAB" w14:textId="77777777" w:rsidR="009A5C54" w:rsidRPr="00AB7CA1" w:rsidRDefault="009A5C54" w:rsidP="005237C8">
            <w:pPr>
              <w:rPr>
                <w:b/>
                <w:bCs/>
              </w:rPr>
            </w:pPr>
            <w:r>
              <w:rPr>
                <w:sz w:val="18"/>
                <w:szCs w:val="18"/>
              </w:rPr>
              <w:t>Client can afford to lose up to 10% of capital</w:t>
            </w:r>
          </w:p>
        </w:tc>
        <w:tc>
          <w:tcPr>
            <w:tcW w:w="3472" w:type="dxa"/>
          </w:tcPr>
          <w:p w14:paraId="0514D570" w14:textId="77777777" w:rsidR="009A5C54" w:rsidRPr="00984526" w:rsidRDefault="009A5C54" w:rsidP="005237C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Client can afford to lose between 10% and 50% of capital</w:t>
            </w:r>
          </w:p>
        </w:tc>
        <w:tc>
          <w:tcPr>
            <w:tcW w:w="3472" w:type="dxa"/>
          </w:tcPr>
          <w:p w14:paraId="0B4CD689" w14:textId="77777777" w:rsidR="009A5C54" w:rsidRDefault="009A5C54" w:rsidP="005237C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Client can afford to lose more than 50% of capital</w:t>
            </w:r>
          </w:p>
          <w:p w14:paraId="1DCF0161" w14:textId="77777777" w:rsidR="009A5C54" w:rsidRPr="00984526" w:rsidRDefault="009A5C54" w:rsidP="005237C8">
            <w:pPr>
              <w:rPr>
                <w:sz w:val="18"/>
                <w:szCs w:val="18"/>
              </w:rPr>
            </w:pPr>
          </w:p>
        </w:tc>
      </w:tr>
      <w:tr w:rsidR="009A5C54" w14:paraId="40FC9EFE" w14:textId="77777777" w:rsidTr="005237C8">
        <w:tc>
          <w:tcPr>
            <w:tcW w:w="3471" w:type="dxa"/>
          </w:tcPr>
          <w:p w14:paraId="7932A379" w14:textId="77777777" w:rsidR="009A5C54" w:rsidRDefault="009A5C54" w:rsidP="005237C8">
            <w:pPr>
              <w:jc w:val="center"/>
            </w:pPr>
            <w:r>
              <w:rPr>
                <w:noProof/>
              </w:rPr>
              <w:t>No</w:t>
            </w:r>
          </w:p>
        </w:tc>
        <w:tc>
          <w:tcPr>
            <w:tcW w:w="3472" w:type="dxa"/>
          </w:tcPr>
          <w:p w14:paraId="26B64FD5" w14:textId="77777777" w:rsidR="009A5C54" w:rsidRDefault="009A5C54" w:rsidP="005237C8">
            <w:pPr>
              <w:jc w:val="center"/>
            </w:pPr>
            <w:r>
              <w:t>Yes – dependent on portfolio selected</w:t>
            </w:r>
          </w:p>
        </w:tc>
        <w:tc>
          <w:tcPr>
            <w:tcW w:w="3472" w:type="dxa"/>
          </w:tcPr>
          <w:p w14:paraId="3B216BC8" w14:textId="77777777" w:rsidR="009A5C54" w:rsidRDefault="009A5C54" w:rsidP="005237C8">
            <w:pPr>
              <w:jc w:val="center"/>
              <w:rPr>
                <w:noProof/>
              </w:rPr>
            </w:pPr>
            <w:r>
              <w:t>Yes – dependent on portfolio selected</w:t>
            </w:r>
          </w:p>
        </w:tc>
        <w:tc>
          <w:tcPr>
            <w:tcW w:w="3472" w:type="dxa"/>
          </w:tcPr>
          <w:p w14:paraId="0C30A37D" w14:textId="77777777" w:rsidR="009A5C54" w:rsidRDefault="009A5C54" w:rsidP="005237C8">
            <w:pPr>
              <w:jc w:val="center"/>
              <w:rPr>
                <w:noProof/>
              </w:rPr>
            </w:pPr>
            <w:r>
              <w:t>Yes – dependent on portfolio selected</w:t>
            </w:r>
          </w:p>
        </w:tc>
      </w:tr>
    </w:tbl>
    <w:p w14:paraId="366C5309" w14:textId="77777777" w:rsidR="009A5C54" w:rsidRPr="00514A05" w:rsidRDefault="009A5C54" w:rsidP="009A5C54"/>
    <w:p w14:paraId="74BA5529" w14:textId="77777777" w:rsidR="009A5C54" w:rsidRDefault="009A5C54" w:rsidP="009A5C54">
      <w:pPr>
        <w:pStyle w:val="Heading2"/>
      </w:pPr>
      <w:bookmarkStart w:id="10" w:name="_Toc164173670"/>
      <w:r>
        <w:t>Investment Objective</w:t>
      </w:r>
      <w:bookmarkEnd w:id="10"/>
      <w:r>
        <w:tab/>
      </w:r>
    </w:p>
    <w:tbl>
      <w:tblPr>
        <w:tblStyle w:val="TableGrid"/>
        <w:tblW w:w="9067" w:type="dxa"/>
        <w:tblLook w:val="04A0" w:firstRow="1" w:lastRow="0" w:firstColumn="1" w:lastColumn="0" w:noHBand="0" w:noVBand="1"/>
      </w:tblPr>
      <w:tblGrid>
        <w:gridCol w:w="2689"/>
        <w:gridCol w:w="2126"/>
        <w:gridCol w:w="4252"/>
      </w:tblGrid>
      <w:tr w:rsidR="009A5C54" w:rsidRPr="00AB7CA1" w14:paraId="22C19D35" w14:textId="77777777" w:rsidTr="005237C8">
        <w:tc>
          <w:tcPr>
            <w:tcW w:w="2689" w:type="dxa"/>
          </w:tcPr>
          <w:p w14:paraId="2B61FE61" w14:textId="77777777" w:rsidR="009A5C54" w:rsidRPr="00AB7CA1" w:rsidRDefault="009A5C54" w:rsidP="005237C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Preservation</w:t>
            </w:r>
          </w:p>
        </w:tc>
        <w:tc>
          <w:tcPr>
            <w:tcW w:w="2126" w:type="dxa"/>
          </w:tcPr>
          <w:p w14:paraId="6968AC12" w14:textId="77777777" w:rsidR="009A5C54" w:rsidRPr="00AB7CA1" w:rsidRDefault="009A5C54" w:rsidP="005237C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Growth</w:t>
            </w:r>
          </w:p>
        </w:tc>
        <w:tc>
          <w:tcPr>
            <w:tcW w:w="4252" w:type="dxa"/>
          </w:tcPr>
          <w:p w14:paraId="6F9E30C3" w14:textId="77777777" w:rsidR="009A5C54" w:rsidRPr="00AB7CA1" w:rsidRDefault="009A5C54" w:rsidP="005237C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Income</w:t>
            </w:r>
          </w:p>
        </w:tc>
      </w:tr>
      <w:tr w:rsidR="009A5C54" w:rsidRPr="00AB7CA1" w14:paraId="065A2195" w14:textId="77777777" w:rsidTr="005237C8">
        <w:tc>
          <w:tcPr>
            <w:tcW w:w="2689" w:type="dxa"/>
          </w:tcPr>
          <w:p w14:paraId="78B8B12C" w14:textId="77777777" w:rsidR="009A5C54" w:rsidRPr="00904FC5" w:rsidRDefault="009A5C54" w:rsidP="005237C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Client cannot afford to lose any capital</w:t>
            </w:r>
          </w:p>
        </w:tc>
        <w:tc>
          <w:tcPr>
            <w:tcW w:w="2126" w:type="dxa"/>
          </w:tcPr>
          <w:p w14:paraId="6071EAA8" w14:textId="77777777" w:rsidR="009A5C54" w:rsidRPr="00AB7CA1" w:rsidRDefault="009A5C54" w:rsidP="005237C8">
            <w:pPr>
              <w:rPr>
                <w:b/>
                <w:bCs/>
              </w:rPr>
            </w:pPr>
            <w:r>
              <w:rPr>
                <w:sz w:val="18"/>
                <w:szCs w:val="18"/>
              </w:rPr>
              <w:t>Client is looking for long term growth</w:t>
            </w:r>
          </w:p>
        </w:tc>
        <w:tc>
          <w:tcPr>
            <w:tcW w:w="4252" w:type="dxa"/>
          </w:tcPr>
          <w:p w14:paraId="0D440AAC" w14:textId="77777777" w:rsidR="009A5C54" w:rsidRPr="00984526" w:rsidRDefault="009A5C54" w:rsidP="005237C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Client is looking to achieve a regular income from their investment</w:t>
            </w:r>
          </w:p>
        </w:tc>
      </w:tr>
      <w:tr w:rsidR="009A5C54" w14:paraId="0C043536" w14:textId="77777777" w:rsidTr="005237C8">
        <w:tc>
          <w:tcPr>
            <w:tcW w:w="2689" w:type="dxa"/>
          </w:tcPr>
          <w:p w14:paraId="4AC71457" w14:textId="77777777" w:rsidR="009A5C54" w:rsidRDefault="009A5C54" w:rsidP="005237C8">
            <w:pPr>
              <w:jc w:val="center"/>
            </w:pPr>
            <w:r>
              <w:t>No</w:t>
            </w:r>
          </w:p>
        </w:tc>
        <w:tc>
          <w:tcPr>
            <w:tcW w:w="2126" w:type="dxa"/>
          </w:tcPr>
          <w:p w14:paraId="526424D2" w14:textId="77777777" w:rsidR="009A5C54" w:rsidRDefault="009A5C54" w:rsidP="005237C8">
            <w:pPr>
              <w:jc w:val="center"/>
            </w:pPr>
            <w:r>
              <w:t>Yes</w:t>
            </w:r>
          </w:p>
        </w:tc>
        <w:tc>
          <w:tcPr>
            <w:tcW w:w="4252" w:type="dxa"/>
          </w:tcPr>
          <w:p w14:paraId="66E5769C" w14:textId="77777777" w:rsidR="009A5C54" w:rsidRDefault="009A5C54" w:rsidP="005237C8">
            <w:pPr>
              <w:jc w:val="center"/>
              <w:rPr>
                <w:noProof/>
              </w:rPr>
            </w:pPr>
            <w:r>
              <w:rPr>
                <w:noProof/>
              </w:rPr>
              <w:t>Yes</w:t>
            </w:r>
          </w:p>
        </w:tc>
      </w:tr>
    </w:tbl>
    <w:p w14:paraId="187A19BC" w14:textId="77777777" w:rsidR="009A5C54" w:rsidRDefault="009A5C54" w:rsidP="009A5C54"/>
    <w:p w14:paraId="1F39EEDB" w14:textId="77777777" w:rsidR="009A5C54" w:rsidRDefault="009A5C54" w:rsidP="009A5C54">
      <w:r>
        <w:t>Portfolio objectives are clearly confirmed on individual factsheets. The factsheets clearly define the objectives the portfolios are looking to achieve and how this is managed.</w:t>
      </w:r>
    </w:p>
    <w:p w14:paraId="0C8D0BD2" w14:textId="77777777" w:rsidR="009A5C54" w:rsidRDefault="009A5C54" w:rsidP="009A5C54">
      <w:pPr>
        <w:pStyle w:val="Heading2"/>
      </w:pPr>
      <w:bookmarkStart w:id="11" w:name="_Toc164173671"/>
      <w:r>
        <w:t>Advice basis</w:t>
      </w:r>
      <w:bookmarkEnd w:id="11"/>
    </w:p>
    <w:tbl>
      <w:tblPr>
        <w:tblStyle w:val="TableGrid"/>
        <w:tblW w:w="8359" w:type="dxa"/>
        <w:tblLook w:val="04A0" w:firstRow="1" w:lastRow="0" w:firstColumn="1" w:lastColumn="0" w:noHBand="0" w:noVBand="1"/>
      </w:tblPr>
      <w:tblGrid>
        <w:gridCol w:w="1980"/>
        <w:gridCol w:w="2693"/>
        <w:gridCol w:w="3686"/>
      </w:tblGrid>
      <w:tr w:rsidR="009A5C54" w:rsidRPr="00AB7CA1" w14:paraId="22CA52B4" w14:textId="77777777" w:rsidTr="005237C8">
        <w:tc>
          <w:tcPr>
            <w:tcW w:w="1980" w:type="dxa"/>
          </w:tcPr>
          <w:p w14:paraId="1A0B3CFA" w14:textId="77777777" w:rsidR="009A5C54" w:rsidRPr="00AB7CA1" w:rsidRDefault="009A5C54" w:rsidP="005237C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Execution Only</w:t>
            </w:r>
          </w:p>
        </w:tc>
        <w:tc>
          <w:tcPr>
            <w:tcW w:w="2693" w:type="dxa"/>
          </w:tcPr>
          <w:p w14:paraId="3C2EF373" w14:textId="77777777" w:rsidR="009A5C54" w:rsidRPr="00AB7CA1" w:rsidRDefault="009A5C54" w:rsidP="005237C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Non-Advised</w:t>
            </w:r>
          </w:p>
        </w:tc>
        <w:tc>
          <w:tcPr>
            <w:tcW w:w="3686" w:type="dxa"/>
          </w:tcPr>
          <w:p w14:paraId="703E5831" w14:textId="77777777" w:rsidR="009A5C54" w:rsidRPr="00AB7CA1" w:rsidRDefault="009A5C54" w:rsidP="005237C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Advised</w:t>
            </w:r>
          </w:p>
        </w:tc>
      </w:tr>
      <w:tr w:rsidR="009A5C54" w:rsidRPr="00AB7CA1" w14:paraId="783A9FFF" w14:textId="77777777" w:rsidTr="005237C8">
        <w:tc>
          <w:tcPr>
            <w:tcW w:w="1980" w:type="dxa"/>
          </w:tcPr>
          <w:p w14:paraId="46D38374" w14:textId="77777777" w:rsidR="009A5C54" w:rsidRPr="00904FC5" w:rsidRDefault="009A5C54" w:rsidP="005237C8">
            <w:pPr>
              <w:rPr>
                <w:sz w:val="18"/>
                <w:szCs w:val="18"/>
              </w:rPr>
            </w:pPr>
          </w:p>
        </w:tc>
        <w:tc>
          <w:tcPr>
            <w:tcW w:w="2693" w:type="dxa"/>
          </w:tcPr>
          <w:p w14:paraId="3B66DE98" w14:textId="77777777" w:rsidR="009A5C54" w:rsidRPr="00AB7CA1" w:rsidRDefault="009A5C54" w:rsidP="005237C8">
            <w:pPr>
              <w:rPr>
                <w:b/>
                <w:bCs/>
              </w:rPr>
            </w:pPr>
          </w:p>
        </w:tc>
        <w:tc>
          <w:tcPr>
            <w:tcW w:w="3686" w:type="dxa"/>
          </w:tcPr>
          <w:p w14:paraId="747644CF" w14:textId="77777777" w:rsidR="009A5C54" w:rsidRPr="00984526" w:rsidRDefault="009A5C54" w:rsidP="005237C8">
            <w:pPr>
              <w:rPr>
                <w:sz w:val="18"/>
                <w:szCs w:val="18"/>
              </w:rPr>
            </w:pPr>
          </w:p>
        </w:tc>
      </w:tr>
      <w:tr w:rsidR="009A5C54" w14:paraId="188A3476" w14:textId="77777777" w:rsidTr="005237C8">
        <w:tc>
          <w:tcPr>
            <w:tcW w:w="1980" w:type="dxa"/>
          </w:tcPr>
          <w:p w14:paraId="7C1901EE" w14:textId="77777777" w:rsidR="009A5C54" w:rsidRDefault="009A5C54" w:rsidP="005237C8">
            <w:pPr>
              <w:jc w:val="center"/>
            </w:pPr>
          </w:p>
        </w:tc>
        <w:tc>
          <w:tcPr>
            <w:tcW w:w="2693" w:type="dxa"/>
          </w:tcPr>
          <w:p w14:paraId="666BF0E2" w14:textId="77777777" w:rsidR="009A5C54" w:rsidRDefault="009A5C54" w:rsidP="005237C8">
            <w:pPr>
              <w:jc w:val="center"/>
            </w:pPr>
          </w:p>
        </w:tc>
        <w:tc>
          <w:tcPr>
            <w:tcW w:w="3686" w:type="dxa"/>
          </w:tcPr>
          <w:p w14:paraId="5604FDD2" w14:textId="77777777" w:rsidR="009A5C54" w:rsidRDefault="009A5C54" w:rsidP="005237C8">
            <w:pPr>
              <w:jc w:val="center"/>
              <w:rPr>
                <w:noProof/>
              </w:rPr>
            </w:pPr>
          </w:p>
        </w:tc>
      </w:tr>
    </w:tbl>
    <w:p w14:paraId="090B5E2C" w14:textId="77777777" w:rsidR="009A5C54" w:rsidRDefault="009A5C54" w:rsidP="009A5C54"/>
    <w:p w14:paraId="14288685" w14:textId="77777777" w:rsidR="009A5C54" w:rsidRDefault="009A5C54" w:rsidP="009A5C54">
      <w:pPr>
        <w:pStyle w:val="Heading2"/>
      </w:pPr>
      <w:bookmarkStart w:id="12" w:name="_Toc164173672"/>
      <w:r>
        <w:lastRenderedPageBreak/>
        <w:t>Model Portfolios</w:t>
      </w:r>
      <w:bookmarkEnd w:id="12"/>
    </w:p>
    <w:p w14:paraId="71BD4932" w14:textId="77777777" w:rsidR="009A5C54" w:rsidRPr="0053306E" w:rsidRDefault="009A5C54" w:rsidP="009A5C54">
      <w:pPr>
        <w:rPr>
          <w:rFonts w:cs="Arial"/>
        </w:rPr>
      </w:pPr>
      <w:r>
        <w:rPr>
          <w:rFonts w:cs="Arial"/>
        </w:rPr>
        <w:t xml:space="preserve">&lt;Firm Name&gt; </w:t>
      </w:r>
      <w:r w:rsidRPr="0053306E">
        <w:rPr>
          <w:rFonts w:cs="Arial"/>
        </w:rPr>
        <w:t xml:space="preserve">has identified its Target Market to ensure that </w:t>
      </w:r>
      <w:r>
        <w:rPr>
          <w:rFonts w:cs="Arial"/>
        </w:rPr>
        <w:t xml:space="preserve">Financial Advisers </w:t>
      </w:r>
      <w:r w:rsidRPr="0053306E">
        <w:rPr>
          <w:rFonts w:cs="Arial"/>
        </w:rPr>
        <w:t>distribute specifically to the Target Market. In ad</w:t>
      </w:r>
      <w:r>
        <w:rPr>
          <w:rFonts w:cs="Arial"/>
        </w:rPr>
        <w:t>dition, on distribution to the Target M</w:t>
      </w:r>
      <w:r w:rsidRPr="0053306E">
        <w:rPr>
          <w:rFonts w:cs="Arial"/>
        </w:rPr>
        <w:t xml:space="preserve">arket, </w:t>
      </w:r>
      <w:r>
        <w:rPr>
          <w:rFonts w:cs="Arial"/>
        </w:rPr>
        <w:t>Financial Advisers</w:t>
      </w:r>
      <w:r w:rsidRPr="0053306E">
        <w:rPr>
          <w:rFonts w:cs="Arial"/>
        </w:rPr>
        <w:t xml:space="preserve"> will assess the suitability and appropriateness of the products and services.</w:t>
      </w:r>
    </w:p>
    <w:p w14:paraId="05ADFBCD" w14:textId="77777777" w:rsidR="009A5C54" w:rsidRPr="008566AB" w:rsidRDefault="009A5C54" w:rsidP="009A5C54">
      <w:pPr>
        <w:rPr>
          <w:rFonts w:cs="Arial"/>
          <w:b/>
          <w:bCs/>
          <w:highlight w:val="yellow"/>
        </w:rPr>
      </w:pPr>
      <w:r>
        <w:rPr>
          <w:rFonts w:cs="Arial"/>
        </w:rPr>
        <w:t>&lt;Firm Name&gt;</w:t>
      </w:r>
      <w:r w:rsidRPr="0053306E">
        <w:rPr>
          <w:rFonts w:cs="Arial"/>
          <w:color w:val="FF0000"/>
        </w:rPr>
        <w:t xml:space="preserve"> </w:t>
      </w:r>
      <w:r w:rsidRPr="0053306E">
        <w:rPr>
          <w:rFonts w:cs="Arial"/>
        </w:rPr>
        <w:t xml:space="preserve">has defined the ‘Target Market’ with reference to the following </w:t>
      </w:r>
      <w:r>
        <w:rPr>
          <w:rFonts w:cs="Arial"/>
        </w:rPr>
        <w:t>7</w:t>
      </w:r>
      <w:r w:rsidRPr="0053306E">
        <w:rPr>
          <w:rFonts w:cs="Arial"/>
        </w:rPr>
        <w:t xml:space="preserve"> parameters. This has been compiled as at </w:t>
      </w:r>
      <w:r>
        <w:rPr>
          <w:rFonts w:cs="Arial"/>
        </w:rPr>
        <w:t>&lt;date&gt;</w:t>
      </w:r>
      <w:r w:rsidRPr="00F55BC2">
        <w:rPr>
          <w:rFonts w:cs="Arial"/>
        </w:rPr>
        <w:t xml:space="preserve"> </w:t>
      </w:r>
      <w:r w:rsidRPr="0053306E">
        <w:rPr>
          <w:rFonts w:cs="Arial"/>
          <w:color w:val="000000" w:themeColor="text1"/>
        </w:rPr>
        <w:t xml:space="preserve">on </w:t>
      </w:r>
      <w:r w:rsidRPr="0053306E">
        <w:rPr>
          <w:rFonts w:cs="Arial"/>
        </w:rPr>
        <w:t>consideration of our information</w:t>
      </w:r>
      <w:r>
        <w:rPr>
          <w:rFonts w:cs="Arial"/>
        </w:rPr>
        <w:t xml:space="preserve"> as manufacturers</w:t>
      </w:r>
      <w:r w:rsidRPr="0053306E">
        <w:rPr>
          <w:rFonts w:cs="Arial"/>
        </w:rPr>
        <w:t xml:space="preserve">. </w:t>
      </w:r>
    </w:p>
    <w:p w14:paraId="7EA1AC07" w14:textId="77777777" w:rsidR="009A5C54" w:rsidRPr="0053306E" w:rsidRDefault="009A5C54" w:rsidP="009A5C54">
      <w:pPr>
        <w:rPr>
          <w:rFonts w:cs="Arial"/>
        </w:rPr>
      </w:pPr>
      <w:r>
        <w:rPr>
          <w:rFonts w:cs="Arial"/>
        </w:rPr>
        <w:t>&lt;Firm Name&gt;’s</w:t>
      </w:r>
      <w:r w:rsidRPr="0053306E">
        <w:rPr>
          <w:rFonts w:cs="Arial"/>
          <w:color w:val="FF0000"/>
        </w:rPr>
        <w:t xml:space="preserve"> </w:t>
      </w:r>
      <w:r w:rsidRPr="0053306E">
        <w:rPr>
          <w:rFonts w:cs="Arial"/>
        </w:rPr>
        <w:t>main products are in the table below, and Target Market for each is ou</w:t>
      </w:r>
      <w:r>
        <w:rPr>
          <w:rFonts w:cs="Arial"/>
        </w:rPr>
        <w:t>tlined with reference to the seven</w:t>
      </w:r>
      <w:r w:rsidRPr="0053306E">
        <w:rPr>
          <w:rFonts w:cs="Arial"/>
        </w:rPr>
        <w:t xml:space="preserve"> categories:</w:t>
      </w:r>
    </w:p>
    <w:tbl>
      <w:tblPr>
        <w:tblStyle w:val="TableGrid"/>
        <w:tblW w:w="9351" w:type="dxa"/>
        <w:tblLayout w:type="fixed"/>
        <w:tblLook w:val="04A0" w:firstRow="1" w:lastRow="0" w:firstColumn="1" w:lastColumn="0" w:noHBand="0" w:noVBand="1"/>
      </w:tblPr>
      <w:tblGrid>
        <w:gridCol w:w="1555"/>
        <w:gridCol w:w="1842"/>
        <w:gridCol w:w="1134"/>
        <w:gridCol w:w="1094"/>
        <w:gridCol w:w="1316"/>
        <w:gridCol w:w="1154"/>
        <w:gridCol w:w="1256"/>
      </w:tblGrid>
      <w:tr w:rsidR="009A5C54" w:rsidRPr="0076379D" w14:paraId="60CB6976" w14:textId="77777777" w:rsidTr="005237C8">
        <w:tc>
          <w:tcPr>
            <w:tcW w:w="1555" w:type="dxa"/>
            <w:shd w:val="clear" w:color="auto" w:fill="0E2841" w:themeFill="text2"/>
          </w:tcPr>
          <w:p w14:paraId="1B519077" w14:textId="77777777" w:rsidR="009A5C54" w:rsidRPr="0076379D" w:rsidRDefault="009A5C54" w:rsidP="005237C8">
            <w:pPr>
              <w:rPr>
                <w:rFonts w:cs="Arial"/>
                <w:b/>
                <w:bCs/>
                <w:color w:val="FFFFFF" w:themeColor="background1"/>
                <w:sz w:val="18"/>
                <w:szCs w:val="18"/>
              </w:rPr>
            </w:pPr>
          </w:p>
        </w:tc>
        <w:tc>
          <w:tcPr>
            <w:tcW w:w="1842" w:type="dxa"/>
            <w:shd w:val="clear" w:color="auto" w:fill="0E2841" w:themeFill="text2"/>
          </w:tcPr>
          <w:p w14:paraId="231FEBE4" w14:textId="77777777" w:rsidR="009A5C54" w:rsidRPr="0076379D" w:rsidRDefault="009A5C54" w:rsidP="005237C8">
            <w:pPr>
              <w:rPr>
                <w:rFonts w:cs="Arial"/>
                <w:b/>
                <w:bCs/>
                <w:color w:val="FFFFFF" w:themeColor="background1"/>
                <w:sz w:val="18"/>
                <w:szCs w:val="18"/>
              </w:rPr>
            </w:pPr>
            <w:r w:rsidRPr="0076379D">
              <w:rPr>
                <w:rFonts w:cs="Arial"/>
                <w:b/>
                <w:bCs/>
                <w:color w:val="FFFFFF" w:themeColor="background1"/>
                <w:sz w:val="18"/>
                <w:szCs w:val="18"/>
              </w:rPr>
              <w:t>Portfolio</w:t>
            </w:r>
          </w:p>
        </w:tc>
        <w:tc>
          <w:tcPr>
            <w:tcW w:w="1134" w:type="dxa"/>
            <w:shd w:val="clear" w:color="auto" w:fill="0E2841" w:themeFill="text2"/>
          </w:tcPr>
          <w:p w14:paraId="1AA94852" w14:textId="77777777" w:rsidR="009A5C54" w:rsidRPr="0076379D" w:rsidRDefault="009A5C54" w:rsidP="005237C8">
            <w:pPr>
              <w:rPr>
                <w:rFonts w:cs="Arial"/>
                <w:b/>
                <w:bCs/>
                <w:color w:val="FFFFFF" w:themeColor="background1"/>
                <w:sz w:val="18"/>
                <w:szCs w:val="18"/>
              </w:rPr>
            </w:pPr>
            <w:r w:rsidRPr="0076379D">
              <w:rPr>
                <w:rFonts w:cs="Arial"/>
                <w:b/>
                <w:bCs/>
                <w:color w:val="FFFFFF" w:themeColor="background1"/>
                <w:sz w:val="18"/>
                <w:szCs w:val="18"/>
              </w:rPr>
              <w:t>Portfolio</w:t>
            </w:r>
          </w:p>
        </w:tc>
        <w:tc>
          <w:tcPr>
            <w:tcW w:w="1094" w:type="dxa"/>
            <w:shd w:val="clear" w:color="auto" w:fill="0E2841" w:themeFill="text2"/>
          </w:tcPr>
          <w:p w14:paraId="6B4837FF" w14:textId="77777777" w:rsidR="009A5C54" w:rsidRPr="0076379D" w:rsidRDefault="009A5C54" w:rsidP="005237C8">
            <w:pPr>
              <w:rPr>
                <w:rFonts w:cs="Arial"/>
                <w:b/>
                <w:bCs/>
                <w:color w:val="FFFFFF" w:themeColor="background1"/>
                <w:sz w:val="18"/>
                <w:szCs w:val="18"/>
              </w:rPr>
            </w:pPr>
            <w:r w:rsidRPr="0076379D">
              <w:rPr>
                <w:rFonts w:cs="Arial"/>
                <w:b/>
                <w:bCs/>
                <w:color w:val="FFFFFF" w:themeColor="background1"/>
                <w:sz w:val="18"/>
                <w:szCs w:val="18"/>
              </w:rPr>
              <w:t>Portfolio</w:t>
            </w:r>
          </w:p>
        </w:tc>
        <w:tc>
          <w:tcPr>
            <w:tcW w:w="1316" w:type="dxa"/>
            <w:shd w:val="clear" w:color="auto" w:fill="0E2841" w:themeFill="text2"/>
          </w:tcPr>
          <w:p w14:paraId="4C99130B" w14:textId="77777777" w:rsidR="009A5C54" w:rsidRPr="0076379D" w:rsidRDefault="009A5C54" w:rsidP="005237C8">
            <w:pPr>
              <w:rPr>
                <w:rFonts w:cs="Arial"/>
                <w:b/>
                <w:bCs/>
                <w:color w:val="FFFFFF" w:themeColor="background1"/>
                <w:sz w:val="18"/>
                <w:szCs w:val="18"/>
              </w:rPr>
            </w:pPr>
            <w:r w:rsidRPr="0076379D">
              <w:rPr>
                <w:rFonts w:cs="Arial"/>
                <w:b/>
                <w:bCs/>
                <w:color w:val="FFFFFF" w:themeColor="background1"/>
                <w:sz w:val="18"/>
                <w:szCs w:val="18"/>
              </w:rPr>
              <w:t>Portfolio</w:t>
            </w:r>
          </w:p>
        </w:tc>
        <w:tc>
          <w:tcPr>
            <w:tcW w:w="1154" w:type="dxa"/>
            <w:shd w:val="clear" w:color="auto" w:fill="0E2841" w:themeFill="text2"/>
          </w:tcPr>
          <w:p w14:paraId="277C6BEF" w14:textId="77777777" w:rsidR="009A5C54" w:rsidRPr="0076379D" w:rsidRDefault="009A5C54" w:rsidP="005237C8">
            <w:pPr>
              <w:rPr>
                <w:rFonts w:cs="Arial"/>
                <w:b/>
                <w:bCs/>
                <w:color w:val="FFFFFF" w:themeColor="background1"/>
                <w:sz w:val="18"/>
                <w:szCs w:val="18"/>
              </w:rPr>
            </w:pPr>
            <w:r w:rsidRPr="0076379D">
              <w:rPr>
                <w:rFonts w:cs="Arial"/>
                <w:b/>
                <w:bCs/>
                <w:color w:val="FFFFFF" w:themeColor="background1"/>
                <w:sz w:val="18"/>
                <w:szCs w:val="18"/>
              </w:rPr>
              <w:t>Portfolio</w:t>
            </w:r>
          </w:p>
        </w:tc>
        <w:tc>
          <w:tcPr>
            <w:tcW w:w="1256" w:type="dxa"/>
            <w:shd w:val="clear" w:color="auto" w:fill="0E2841" w:themeFill="text2"/>
          </w:tcPr>
          <w:p w14:paraId="6B45689E" w14:textId="77777777" w:rsidR="009A5C54" w:rsidRPr="0076379D" w:rsidRDefault="009A5C54" w:rsidP="005237C8">
            <w:pPr>
              <w:rPr>
                <w:rFonts w:cs="Arial"/>
                <w:b/>
                <w:bCs/>
                <w:color w:val="FFFFFF" w:themeColor="background1"/>
                <w:sz w:val="18"/>
                <w:szCs w:val="18"/>
              </w:rPr>
            </w:pPr>
            <w:r w:rsidRPr="0076379D">
              <w:rPr>
                <w:rFonts w:cs="Arial"/>
                <w:b/>
                <w:bCs/>
                <w:color w:val="FFFFFF" w:themeColor="background1"/>
                <w:sz w:val="18"/>
                <w:szCs w:val="18"/>
              </w:rPr>
              <w:t>Portfolio</w:t>
            </w:r>
          </w:p>
        </w:tc>
      </w:tr>
      <w:tr w:rsidR="009A5C54" w:rsidRPr="0076379D" w14:paraId="3961C973" w14:textId="77777777" w:rsidTr="005237C8">
        <w:tc>
          <w:tcPr>
            <w:tcW w:w="1555" w:type="dxa"/>
          </w:tcPr>
          <w:p w14:paraId="7699BBA4" w14:textId="77777777" w:rsidR="009A5C54" w:rsidRPr="0076379D" w:rsidRDefault="009A5C54" w:rsidP="005237C8">
            <w:pPr>
              <w:rPr>
                <w:rFonts w:cs="Arial"/>
                <w:b/>
                <w:bCs/>
                <w:sz w:val="18"/>
                <w:szCs w:val="18"/>
              </w:rPr>
            </w:pPr>
            <w:r w:rsidRPr="0076379D">
              <w:rPr>
                <w:rFonts w:cs="Arial"/>
                <w:b/>
                <w:bCs/>
                <w:sz w:val="18"/>
                <w:szCs w:val="18"/>
              </w:rPr>
              <w:t>Client Type</w:t>
            </w:r>
          </w:p>
        </w:tc>
        <w:tc>
          <w:tcPr>
            <w:tcW w:w="1842" w:type="dxa"/>
          </w:tcPr>
          <w:p w14:paraId="02C07260" w14:textId="77777777" w:rsidR="009A5C54" w:rsidRPr="0076379D" w:rsidRDefault="009A5C54" w:rsidP="005237C8">
            <w:pPr>
              <w:rPr>
                <w:rFonts w:cs="Arial"/>
                <w:sz w:val="18"/>
                <w:szCs w:val="18"/>
              </w:rPr>
            </w:pPr>
            <w:r w:rsidRPr="0076379D">
              <w:rPr>
                <w:rFonts w:cs="Arial"/>
                <w:sz w:val="18"/>
                <w:szCs w:val="18"/>
              </w:rPr>
              <w:t>Retail</w:t>
            </w:r>
          </w:p>
          <w:p w14:paraId="2BF080A7" w14:textId="77777777" w:rsidR="009A5C54" w:rsidRPr="0076379D" w:rsidRDefault="009A5C54" w:rsidP="005237C8">
            <w:pPr>
              <w:rPr>
                <w:rFonts w:cs="Arial"/>
                <w:sz w:val="18"/>
                <w:szCs w:val="18"/>
              </w:rPr>
            </w:pPr>
            <w:r w:rsidRPr="0076379D">
              <w:rPr>
                <w:rFonts w:cs="Arial"/>
                <w:sz w:val="18"/>
                <w:szCs w:val="18"/>
              </w:rPr>
              <w:t>Professional</w:t>
            </w:r>
          </w:p>
        </w:tc>
        <w:tc>
          <w:tcPr>
            <w:tcW w:w="1134" w:type="dxa"/>
          </w:tcPr>
          <w:p w14:paraId="44844DDA" w14:textId="77777777" w:rsidR="009A5C54" w:rsidRPr="0076379D" w:rsidRDefault="009A5C54" w:rsidP="005237C8">
            <w:pPr>
              <w:rPr>
                <w:rFonts w:cs="Arial"/>
                <w:sz w:val="18"/>
                <w:szCs w:val="18"/>
              </w:rPr>
            </w:pPr>
            <w:r w:rsidRPr="0076379D">
              <w:rPr>
                <w:rFonts w:cs="Arial"/>
                <w:sz w:val="18"/>
                <w:szCs w:val="18"/>
              </w:rPr>
              <w:t>Retail</w:t>
            </w:r>
          </w:p>
          <w:p w14:paraId="22AB841B" w14:textId="77777777" w:rsidR="009A5C54" w:rsidRPr="0076379D" w:rsidRDefault="009A5C54" w:rsidP="005237C8">
            <w:pPr>
              <w:rPr>
                <w:rFonts w:cs="Arial"/>
                <w:sz w:val="18"/>
                <w:szCs w:val="18"/>
              </w:rPr>
            </w:pPr>
            <w:r w:rsidRPr="0076379D">
              <w:rPr>
                <w:rFonts w:cs="Arial"/>
                <w:sz w:val="18"/>
                <w:szCs w:val="18"/>
              </w:rPr>
              <w:t>Professional</w:t>
            </w:r>
          </w:p>
        </w:tc>
        <w:tc>
          <w:tcPr>
            <w:tcW w:w="1094" w:type="dxa"/>
          </w:tcPr>
          <w:p w14:paraId="28F7C678" w14:textId="77777777" w:rsidR="009A5C54" w:rsidRPr="0076379D" w:rsidRDefault="009A5C54" w:rsidP="005237C8">
            <w:pPr>
              <w:rPr>
                <w:rFonts w:cs="Arial"/>
                <w:sz w:val="18"/>
                <w:szCs w:val="18"/>
              </w:rPr>
            </w:pPr>
            <w:r w:rsidRPr="0076379D">
              <w:rPr>
                <w:rFonts w:cs="Arial"/>
                <w:sz w:val="18"/>
                <w:szCs w:val="18"/>
              </w:rPr>
              <w:t>Retail</w:t>
            </w:r>
          </w:p>
          <w:p w14:paraId="4485A816" w14:textId="77777777" w:rsidR="009A5C54" w:rsidRPr="0076379D" w:rsidRDefault="009A5C54" w:rsidP="005237C8">
            <w:pPr>
              <w:rPr>
                <w:rFonts w:cs="Arial"/>
                <w:sz w:val="18"/>
                <w:szCs w:val="18"/>
              </w:rPr>
            </w:pPr>
            <w:r w:rsidRPr="0076379D">
              <w:rPr>
                <w:rFonts w:cs="Arial"/>
                <w:sz w:val="18"/>
                <w:szCs w:val="18"/>
              </w:rPr>
              <w:t>Professional</w:t>
            </w:r>
          </w:p>
        </w:tc>
        <w:tc>
          <w:tcPr>
            <w:tcW w:w="1316" w:type="dxa"/>
          </w:tcPr>
          <w:p w14:paraId="568E1A33" w14:textId="77777777" w:rsidR="009A5C54" w:rsidRPr="0076379D" w:rsidRDefault="009A5C54" w:rsidP="005237C8">
            <w:pPr>
              <w:rPr>
                <w:rFonts w:cs="Arial"/>
                <w:sz w:val="18"/>
                <w:szCs w:val="18"/>
              </w:rPr>
            </w:pPr>
            <w:r w:rsidRPr="0076379D">
              <w:rPr>
                <w:rFonts w:cs="Arial"/>
                <w:sz w:val="18"/>
                <w:szCs w:val="18"/>
              </w:rPr>
              <w:t>Retail</w:t>
            </w:r>
          </w:p>
          <w:p w14:paraId="248FF7F0" w14:textId="77777777" w:rsidR="009A5C54" w:rsidRPr="0076379D" w:rsidRDefault="009A5C54" w:rsidP="005237C8">
            <w:pPr>
              <w:rPr>
                <w:rFonts w:cs="Arial"/>
                <w:sz w:val="18"/>
                <w:szCs w:val="18"/>
              </w:rPr>
            </w:pPr>
            <w:r w:rsidRPr="0076379D">
              <w:rPr>
                <w:rFonts w:cs="Arial"/>
                <w:sz w:val="18"/>
                <w:szCs w:val="18"/>
              </w:rPr>
              <w:t>Professional</w:t>
            </w:r>
          </w:p>
        </w:tc>
        <w:tc>
          <w:tcPr>
            <w:tcW w:w="1154" w:type="dxa"/>
          </w:tcPr>
          <w:p w14:paraId="42276AC2" w14:textId="77777777" w:rsidR="009A5C54" w:rsidRPr="0076379D" w:rsidRDefault="009A5C54" w:rsidP="005237C8">
            <w:pPr>
              <w:rPr>
                <w:rFonts w:cs="Arial"/>
                <w:sz w:val="18"/>
                <w:szCs w:val="18"/>
              </w:rPr>
            </w:pPr>
            <w:r w:rsidRPr="0076379D">
              <w:rPr>
                <w:rFonts w:cs="Arial"/>
                <w:sz w:val="18"/>
                <w:szCs w:val="18"/>
              </w:rPr>
              <w:t>Retail</w:t>
            </w:r>
          </w:p>
          <w:p w14:paraId="7D3773A2" w14:textId="77777777" w:rsidR="009A5C54" w:rsidRPr="0076379D" w:rsidRDefault="009A5C54" w:rsidP="005237C8">
            <w:pPr>
              <w:rPr>
                <w:rFonts w:cs="Arial"/>
                <w:sz w:val="18"/>
                <w:szCs w:val="18"/>
              </w:rPr>
            </w:pPr>
            <w:r w:rsidRPr="0076379D">
              <w:rPr>
                <w:rFonts w:cs="Arial"/>
                <w:sz w:val="18"/>
                <w:szCs w:val="18"/>
              </w:rPr>
              <w:t>Professional</w:t>
            </w:r>
          </w:p>
        </w:tc>
        <w:tc>
          <w:tcPr>
            <w:tcW w:w="1256" w:type="dxa"/>
          </w:tcPr>
          <w:p w14:paraId="535C01EA" w14:textId="77777777" w:rsidR="009A5C54" w:rsidRPr="0076379D" w:rsidRDefault="009A5C54" w:rsidP="005237C8">
            <w:pPr>
              <w:rPr>
                <w:rFonts w:cs="Arial"/>
                <w:sz w:val="18"/>
                <w:szCs w:val="18"/>
              </w:rPr>
            </w:pPr>
            <w:r w:rsidRPr="0076379D">
              <w:rPr>
                <w:rFonts w:cs="Arial"/>
                <w:sz w:val="18"/>
                <w:szCs w:val="18"/>
              </w:rPr>
              <w:t>Retail</w:t>
            </w:r>
          </w:p>
          <w:p w14:paraId="0BC255C9" w14:textId="77777777" w:rsidR="009A5C54" w:rsidRPr="0076379D" w:rsidRDefault="009A5C54" w:rsidP="005237C8">
            <w:pPr>
              <w:rPr>
                <w:rFonts w:cs="Arial"/>
                <w:sz w:val="18"/>
                <w:szCs w:val="18"/>
              </w:rPr>
            </w:pPr>
            <w:r w:rsidRPr="0076379D">
              <w:rPr>
                <w:rFonts w:cs="Arial"/>
                <w:sz w:val="18"/>
                <w:szCs w:val="18"/>
              </w:rPr>
              <w:t>Professional</w:t>
            </w:r>
          </w:p>
        </w:tc>
      </w:tr>
      <w:tr w:rsidR="009A5C54" w:rsidRPr="0076379D" w14:paraId="2415622C" w14:textId="77777777" w:rsidTr="005237C8">
        <w:tc>
          <w:tcPr>
            <w:tcW w:w="1555" w:type="dxa"/>
          </w:tcPr>
          <w:p w14:paraId="777A1AEA" w14:textId="77777777" w:rsidR="009A5C54" w:rsidRPr="0076379D" w:rsidRDefault="009A5C54" w:rsidP="005237C8">
            <w:pPr>
              <w:rPr>
                <w:rFonts w:cs="Arial"/>
                <w:b/>
                <w:bCs/>
                <w:sz w:val="18"/>
                <w:szCs w:val="18"/>
              </w:rPr>
            </w:pPr>
            <w:r w:rsidRPr="0076379D">
              <w:rPr>
                <w:rFonts w:cs="Arial"/>
                <w:b/>
                <w:bCs/>
                <w:sz w:val="18"/>
                <w:szCs w:val="18"/>
              </w:rPr>
              <w:t>Knowledge and experience</w:t>
            </w:r>
          </w:p>
        </w:tc>
        <w:tc>
          <w:tcPr>
            <w:tcW w:w="1842" w:type="dxa"/>
          </w:tcPr>
          <w:p w14:paraId="2267708E" w14:textId="77777777" w:rsidR="009A5C54" w:rsidRPr="0076379D" w:rsidRDefault="009A5C54" w:rsidP="005237C8">
            <w:pPr>
              <w:rPr>
                <w:rFonts w:cs="Arial"/>
                <w:sz w:val="18"/>
                <w:szCs w:val="18"/>
              </w:rPr>
            </w:pPr>
            <w:r w:rsidRPr="0076379D">
              <w:rPr>
                <w:rFonts w:cs="Arial"/>
                <w:sz w:val="18"/>
                <w:szCs w:val="18"/>
              </w:rPr>
              <w:t>Low to High</w:t>
            </w:r>
          </w:p>
        </w:tc>
        <w:tc>
          <w:tcPr>
            <w:tcW w:w="1134" w:type="dxa"/>
          </w:tcPr>
          <w:p w14:paraId="7555C0A3" w14:textId="77777777" w:rsidR="009A5C54" w:rsidRPr="0076379D" w:rsidRDefault="009A5C54" w:rsidP="005237C8">
            <w:pPr>
              <w:rPr>
                <w:rFonts w:cs="Arial"/>
                <w:sz w:val="18"/>
                <w:szCs w:val="18"/>
              </w:rPr>
            </w:pPr>
            <w:r w:rsidRPr="0076379D">
              <w:rPr>
                <w:rFonts w:cs="Arial"/>
                <w:sz w:val="18"/>
                <w:szCs w:val="18"/>
              </w:rPr>
              <w:t>Low to High</w:t>
            </w:r>
          </w:p>
        </w:tc>
        <w:tc>
          <w:tcPr>
            <w:tcW w:w="1094" w:type="dxa"/>
          </w:tcPr>
          <w:p w14:paraId="75CC313C" w14:textId="77777777" w:rsidR="009A5C54" w:rsidRPr="0076379D" w:rsidRDefault="009A5C54" w:rsidP="005237C8">
            <w:pPr>
              <w:rPr>
                <w:rFonts w:cs="Arial"/>
                <w:sz w:val="18"/>
                <w:szCs w:val="18"/>
              </w:rPr>
            </w:pPr>
            <w:r w:rsidRPr="0076379D">
              <w:rPr>
                <w:rFonts w:cs="Arial"/>
                <w:sz w:val="18"/>
                <w:szCs w:val="18"/>
              </w:rPr>
              <w:t>Low to High</w:t>
            </w:r>
          </w:p>
        </w:tc>
        <w:tc>
          <w:tcPr>
            <w:tcW w:w="1316" w:type="dxa"/>
          </w:tcPr>
          <w:p w14:paraId="3589CD19" w14:textId="77777777" w:rsidR="009A5C54" w:rsidRPr="0076379D" w:rsidRDefault="009A5C54" w:rsidP="005237C8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1154" w:type="dxa"/>
          </w:tcPr>
          <w:p w14:paraId="028E0D21" w14:textId="77777777" w:rsidR="009A5C54" w:rsidRPr="0076379D" w:rsidRDefault="009A5C54" w:rsidP="005237C8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1256" w:type="dxa"/>
          </w:tcPr>
          <w:p w14:paraId="1E9A64AF" w14:textId="77777777" w:rsidR="009A5C54" w:rsidRPr="0076379D" w:rsidRDefault="009A5C54" w:rsidP="005237C8">
            <w:pPr>
              <w:rPr>
                <w:rFonts w:cs="Arial"/>
                <w:sz w:val="18"/>
                <w:szCs w:val="18"/>
              </w:rPr>
            </w:pPr>
          </w:p>
        </w:tc>
      </w:tr>
      <w:tr w:rsidR="009A5C54" w:rsidRPr="0076379D" w14:paraId="5301C7B5" w14:textId="77777777" w:rsidTr="005237C8">
        <w:tc>
          <w:tcPr>
            <w:tcW w:w="1555" w:type="dxa"/>
          </w:tcPr>
          <w:p w14:paraId="6363FF3C" w14:textId="77777777" w:rsidR="009A5C54" w:rsidRPr="0076379D" w:rsidRDefault="009A5C54" w:rsidP="005237C8">
            <w:pPr>
              <w:rPr>
                <w:rFonts w:cs="Arial"/>
                <w:b/>
                <w:bCs/>
                <w:sz w:val="18"/>
                <w:szCs w:val="18"/>
              </w:rPr>
            </w:pPr>
            <w:r w:rsidRPr="0076379D">
              <w:rPr>
                <w:rFonts w:cs="Arial"/>
                <w:b/>
                <w:bCs/>
                <w:sz w:val="18"/>
                <w:szCs w:val="18"/>
              </w:rPr>
              <w:t>Financial Situation</w:t>
            </w:r>
          </w:p>
        </w:tc>
        <w:tc>
          <w:tcPr>
            <w:tcW w:w="1842" w:type="dxa"/>
          </w:tcPr>
          <w:p w14:paraId="0E43850E" w14:textId="77777777" w:rsidR="009A5C54" w:rsidRPr="0076379D" w:rsidRDefault="009A5C54" w:rsidP="005237C8">
            <w:pPr>
              <w:rPr>
                <w:rFonts w:cs="Arial"/>
                <w:sz w:val="18"/>
                <w:szCs w:val="18"/>
              </w:rPr>
            </w:pPr>
            <w:r w:rsidRPr="0076379D">
              <w:rPr>
                <w:rFonts w:cs="Arial"/>
                <w:sz w:val="18"/>
                <w:szCs w:val="18"/>
              </w:rPr>
              <w:t xml:space="preserve">Low Capacity </w:t>
            </w:r>
            <w:proofErr w:type="gramStart"/>
            <w:r w:rsidRPr="0076379D">
              <w:rPr>
                <w:rFonts w:cs="Arial"/>
                <w:sz w:val="18"/>
                <w:szCs w:val="18"/>
              </w:rPr>
              <w:t>For</w:t>
            </w:r>
            <w:proofErr w:type="gramEnd"/>
            <w:r w:rsidRPr="0076379D">
              <w:rPr>
                <w:rFonts w:cs="Arial"/>
                <w:sz w:val="18"/>
                <w:szCs w:val="18"/>
              </w:rPr>
              <w:t xml:space="preserve"> Loss</w:t>
            </w:r>
          </w:p>
        </w:tc>
        <w:tc>
          <w:tcPr>
            <w:tcW w:w="1134" w:type="dxa"/>
          </w:tcPr>
          <w:p w14:paraId="4F541EE9" w14:textId="77777777" w:rsidR="009A5C54" w:rsidRPr="0076379D" w:rsidRDefault="009A5C54" w:rsidP="005237C8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1094" w:type="dxa"/>
          </w:tcPr>
          <w:p w14:paraId="6932ACA7" w14:textId="77777777" w:rsidR="009A5C54" w:rsidRPr="0076379D" w:rsidRDefault="009A5C54" w:rsidP="005237C8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1316" w:type="dxa"/>
          </w:tcPr>
          <w:p w14:paraId="581684F8" w14:textId="77777777" w:rsidR="009A5C54" w:rsidRPr="0076379D" w:rsidRDefault="009A5C54" w:rsidP="005237C8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1154" w:type="dxa"/>
          </w:tcPr>
          <w:p w14:paraId="72F7F30F" w14:textId="77777777" w:rsidR="009A5C54" w:rsidRPr="0076379D" w:rsidRDefault="009A5C54" w:rsidP="005237C8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1256" w:type="dxa"/>
          </w:tcPr>
          <w:p w14:paraId="2D3485E7" w14:textId="77777777" w:rsidR="009A5C54" w:rsidRPr="0076379D" w:rsidRDefault="009A5C54" w:rsidP="005237C8">
            <w:pPr>
              <w:rPr>
                <w:rFonts w:cs="Arial"/>
                <w:sz w:val="18"/>
                <w:szCs w:val="18"/>
              </w:rPr>
            </w:pPr>
          </w:p>
        </w:tc>
      </w:tr>
      <w:tr w:rsidR="009A5C54" w:rsidRPr="0076379D" w14:paraId="17EB2544" w14:textId="77777777" w:rsidTr="005237C8">
        <w:tc>
          <w:tcPr>
            <w:tcW w:w="1555" w:type="dxa"/>
          </w:tcPr>
          <w:p w14:paraId="06574DF6" w14:textId="77777777" w:rsidR="009A5C54" w:rsidRPr="0076379D" w:rsidRDefault="009A5C54" w:rsidP="005237C8">
            <w:pPr>
              <w:rPr>
                <w:rFonts w:cs="Arial"/>
                <w:b/>
                <w:bCs/>
                <w:sz w:val="18"/>
                <w:szCs w:val="18"/>
              </w:rPr>
            </w:pPr>
            <w:r w:rsidRPr="0076379D">
              <w:rPr>
                <w:rFonts w:cs="Arial"/>
                <w:b/>
                <w:bCs/>
                <w:sz w:val="18"/>
                <w:szCs w:val="18"/>
              </w:rPr>
              <w:t>Risk Tolerance and compatibility of loss</w:t>
            </w:r>
          </w:p>
        </w:tc>
        <w:tc>
          <w:tcPr>
            <w:tcW w:w="1842" w:type="dxa"/>
          </w:tcPr>
          <w:p w14:paraId="5E569CB9" w14:textId="77777777" w:rsidR="009A5C54" w:rsidRPr="0076379D" w:rsidRDefault="009A5C54" w:rsidP="005237C8">
            <w:pPr>
              <w:rPr>
                <w:rFonts w:cs="Arial"/>
                <w:sz w:val="18"/>
                <w:szCs w:val="18"/>
              </w:rPr>
            </w:pPr>
            <w:r w:rsidRPr="0076379D">
              <w:rPr>
                <w:rFonts w:cs="Arial"/>
                <w:sz w:val="18"/>
                <w:szCs w:val="18"/>
              </w:rPr>
              <w:t>Low Risk</w:t>
            </w:r>
          </w:p>
        </w:tc>
        <w:tc>
          <w:tcPr>
            <w:tcW w:w="1134" w:type="dxa"/>
          </w:tcPr>
          <w:p w14:paraId="3BC7548D" w14:textId="77777777" w:rsidR="009A5C54" w:rsidRPr="0076379D" w:rsidRDefault="009A5C54" w:rsidP="005237C8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1094" w:type="dxa"/>
          </w:tcPr>
          <w:p w14:paraId="69037BEA" w14:textId="77777777" w:rsidR="009A5C54" w:rsidRPr="0076379D" w:rsidRDefault="009A5C54" w:rsidP="005237C8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1316" w:type="dxa"/>
          </w:tcPr>
          <w:p w14:paraId="45B59FEA" w14:textId="77777777" w:rsidR="009A5C54" w:rsidRPr="0076379D" w:rsidRDefault="009A5C54" w:rsidP="005237C8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1154" w:type="dxa"/>
          </w:tcPr>
          <w:p w14:paraId="63C4C107" w14:textId="77777777" w:rsidR="009A5C54" w:rsidRPr="0076379D" w:rsidRDefault="009A5C54" w:rsidP="005237C8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1256" w:type="dxa"/>
          </w:tcPr>
          <w:p w14:paraId="0E2E0E66" w14:textId="77777777" w:rsidR="009A5C54" w:rsidRPr="0076379D" w:rsidRDefault="009A5C54" w:rsidP="005237C8">
            <w:pPr>
              <w:rPr>
                <w:rFonts w:cs="Arial"/>
                <w:sz w:val="18"/>
                <w:szCs w:val="18"/>
              </w:rPr>
            </w:pPr>
          </w:p>
        </w:tc>
      </w:tr>
      <w:tr w:rsidR="009A5C54" w:rsidRPr="0076379D" w14:paraId="0487754A" w14:textId="77777777" w:rsidTr="005237C8">
        <w:tc>
          <w:tcPr>
            <w:tcW w:w="1555" w:type="dxa"/>
          </w:tcPr>
          <w:p w14:paraId="33015CBF" w14:textId="77777777" w:rsidR="009A5C54" w:rsidRPr="0076379D" w:rsidRDefault="009A5C54" w:rsidP="005237C8">
            <w:pPr>
              <w:rPr>
                <w:rFonts w:cs="Arial"/>
                <w:b/>
                <w:bCs/>
                <w:sz w:val="18"/>
                <w:szCs w:val="18"/>
              </w:rPr>
            </w:pPr>
            <w:r w:rsidRPr="0076379D">
              <w:rPr>
                <w:rFonts w:cs="Arial"/>
                <w:b/>
                <w:bCs/>
                <w:sz w:val="18"/>
                <w:szCs w:val="18"/>
              </w:rPr>
              <w:t>Investment tenor/Objective</w:t>
            </w:r>
          </w:p>
        </w:tc>
        <w:tc>
          <w:tcPr>
            <w:tcW w:w="1842" w:type="dxa"/>
          </w:tcPr>
          <w:p w14:paraId="564FEA52" w14:textId="77777777" w:rsidR="009A5C54" w:rsidRPr="0076379D" w:rsidRDefault="009A5C54" w:rsidP="005237C8">
            <w:pPr>
              <w:rPr>
                <w:rFonts w:cs="Arial"/>
                <w:sz w:val="18"/>
                <w:szCs w:val="18"/>
              </w:rPr>
            </w:pPr>
            <w:r w:rsidRPr="0076379D">
              <w:rPr>
                <w:rFonts w:cs="Arial"/>
                <w:sz w:val="18"/>
                <w:szCs w:val="18"/>
              </w:rPr>
              <w:t>Medium to Long term</w:t>
            </w:r>
          </w:p>
        </w:tc>
        <w:tc>
          <w:tcPr>
            <w:tcW w:w="1134" w:type="dxa"/>
          </w:tcPr>
          <w:p w14:paraId="52DD2AF2" w14:textId="77777777" w:rsidR="009A5C54" w:rsidRPr="0076379D" w:rsidRDefault="009A5C54" w:rsidP="005237C8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1094" w:type="dxa"/>
          </w:tcPr>
          <w:p w14:paraId="09C579FB" w14:textId="77777777" w:rsidR="009A5C54" w:rsidRPr="0076379D" w:rsidRDefault="009A5C54" w:rsidP="005237C8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1316" w:type="dxa"/>
          </w:tcPr>
          <w:p w14:paraId="77E55385" w14:textId="77777777" w:rsidR="009A5C54" w:rsidRPr="0076379D" w:rsidRDefault="009A5C54" w:rsidP="005237C8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1154" w:type="dxa"/>
          </w:tcPr>
          <w:p w14:paraId="33C1FE24" w14:textId="77777777" w:rsidR="009A5C54" w:rsidRPr="0076379D" w:rsidRDefault="009A5C54" w:rsidP="005237C8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1256" w:type="dxa"/>
          </w:tcPr>
          <w:p w14:paraId="343F896A" w14:textId="77777777" w:rsidR="009A5C54" w:rsidRPr="0076379D" w:rsidRDefault="009A5C54" w:rsidP="005237C8">
            <w:pPr>
              <w:rPr>
                <w:rFonts w:cs="Arial"/>
                <w:sz w:val="18"/>
                <w:szCs w:val="18"/>
              </w:rPr>
            </w:pPr>
          </w:p>
        </w:tc>
      </w:tr>
      <w:tr w:rsidR="009A5C54" w:rsidRPr="0076379D" w14:paraId="0F83506E" w14:textId="77777777" w:rsidTr="005237C8">
        <w:tc>
          <w:tcPr>
            <w:tcW w:w="1555" w:type="dxa"/>
          </w:tcPr>
          <w:p w14:paraId="5BAB39D3" w14:textId="77777777" w:rsidR="009A5C54" w:rsidRPr="0076379D" w:rsidRDefault="009A5C54" w:rsidP="005237C8">
            <w:pPr>
              <w:rPr>
                <w:rFonts w:cs="Arial"/>
                <w:b/>
                <w:bCs/>
                <w:sz w:val="18"/>
                <w:szCs w:val="18"/>
              </w:rPr>
            </w:pPr>
            <w:r w:rsidRPr="0076379D">
              <w:rPr>
                <w:rFonts w:cs="Arial"/>
                <w:b/>
                <w:bCs/>
                <w:sz w:val="18"/>
                <w:szCs w:val="18"/>
              </w:rPr>
              <w:t>Needs</w:t>
            </w:r>
          </w:p>
        </w:tc>
        <w:tc>
          <w:tcPr>
            <w:tcW w:w="1842" w:type="dxa"/>
          </w:tcPr>
          <w:p w14:paraId="52D6385B" w14:textId="77777777" w:rsidR="009A5C54" w:rsidRPr="0076379D" w:rsidRDefault="009A5C54" w:rsidP="005237C8">
            <w:pPr>
              <w:rPr>
                <w:rFonts w:cs="Arial"/>
                <w:sz w:val="18"/>
                <w:szCs w:val="18"/>
              </w:rPr>
            </w:pPr>
            <w:r w:rsidRPr="0076379D">
              <w:rPr>
                <w:rFonts w:cs="Arial"/>
                <w:sz w:val="18"/>
                <w:szCs w:val="18"/>
              </w:rPr>
              <w:t>Appreciation</w:t>
            </w:r>
          </w:p>
        </w:tc>
        <w:tc>
          <w:tcPr>
            <w:tcW w:w="1134" w:type="dxa"/>
          </w:tcPr>
          <w:p w14:paraId="7F3CD9B1" w14:textId="77777777" w:rsidR="009A5C54" w:rsidRPr="0076379D" w:rsidRDefault="009A5C54" w:rsidP="005237C8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1094" w:type="dxa"/>
          </w:tcPr>
          <w:p w14:paraId="5C7844F3" w14:textId="77777777" w:rsidR="009A5C54" w:rsidRPr="0076379D" w:rsidRDefault="009A5C54" w:rsidP="005237C8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1316" w:type="dxa"/>
          </w:tcPr>
          <w:p w14:paraId="0CF9FC9E" w14:textId="77777777" w:rsidR="009A5C54" w:rsidRPr="0076379D" w:rsidRDefault="009A5C54" w:rsidP="005237C8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1154" w:type="dxa"/>
          </w:tcPr>
          <w:p w14:paraId="6D5CE0CF" w14:textId="77777777" w:rsidR="009A5C54" w:rsidRPr="0076379D" w:rsidRDefault="009A5C54" w:rsidP="005237C8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1256" w:type="dxa"/>
          </w:tcPr>
          <w:p w14:paraId="1F2953DF" w14:textId="77777777" w:rsidR="009A5C54" w:rsidRPr="0076379D" w:rsidRDefault="009A5C54" w:rsidP="005237C8">
            <w:pPr>
              <w:rPr>
                <w:rFonts w:cs="Arial"/>
                <w:sz w:val="18"/>
                <w:szCs w:val="18"/>
              </w:rPr>
            </w:pPr>
          </w:p>
        </w:tc>
      </w:tr>
      <w:tr w:rsidR="009A5C54" w:rsidRPr="0076379D" w14:paraId="5C8B35BD" w14:textId="77777777" w:rsidTr="005237C8">
        <w:tc>
          <w:tcPr>
            <w:tcW w:w="1555" w:type="dxa"/>
          </w:tcPr>
          <w:p w14:paraId="3BB14B33" w14:textId="77777777" w:rsidR="009A5C54" w:rsidRPr="0076379D" w:rsidRDefault="009A5C54" w:rsidP="005237C8">
            <w:pPr>
              <w:rPr>
                <w:rFonts w:cs="Arial"/>
                <w:b/>
                <w:bCs/>
                <w:sz w:val="18"/>
                <w:szCs w:val="18"/>
              </w:rPr>
            </w:pPr>
            <w:r w:rsidRPr="0076379D">
              <w:rPr>
                <w:rFonts w:cs="Arial"/>
                <w:b/>
                <w:bCs/>
                <w:sz w:val="18"/>
                <w:szCs w:val="18"/>
              </w:rPr>
              <w:t>Distribution Strategy</w:t>
            </w:r>
          </w:p>
        </w:tc>
        <w:tc>
          <w:tcPr>
            <w:tcW w:w="1842" w:type="dxa"/>
          </w:tcPr>
          <w:p w14:paraId="1B9EC90F" w14:textId="77777777" w:rsidR="009A5C54" w:rsidRPr="0076379D" w:rsidRDefault="009A5C54" w:rsidP="005237C8">
            <w:pPr>
              <w:rPr>
                <w:rFonts w:cs="Arial"/>
                <w:sz w:val="18"/>
                <w:szCs w:val="18"/>
              </w:rPr>
            </w:pPr>
            <w:r w:rsidRPr="0076379D">
              <w:rPr>
                <w:rFonts w:cs="Arial"/>
                <w:sz w:val="18"/>
                <w:szCs w:val="18"/>
              </w:rPr>
              <w:t>Advised via Third Party</w:t>
            </w:r>
          </w:p>
          <w:p w14:paraId="3593FCA5" w14:textId="77777777" w:rsidR="009A5C54" w:rsidRPr="0076379D" w:rsidRDefault="009A5C54" w:rsidP="005237C8">
            <w:pPr>
              <w:rPr>
                <w:rFonts w:cs="Arial"/>
                <w:sz w:val="18"/>
                <w:szCs w:val="18"/>
              </w:rPr>
            </w:pPr>
            <w:r w:rsidRPr="0076379D">
              <w:rPr>
                <w:rFonts w:cs="Arial"/>
                <w:sz w:val="18"/>
                <w:szCs w:val="18"/>
              </w:rPr>
              <w:t>Advised by &lt;firm name&gt; only</w:t>
            </w:r>
          </w:p>
          <w:p w14:paraId="095028A0" w14:textId="77777777" w:rsidR="009A5C54" w:rsidRPr="0076379D" w:rsidRDefault="009A5C54" w:rsidP="005237C8">
            <w:pPr>
              <w:rPr>
                <w:rFonts w:cs="Arial"/>
                <w:sz w:val="18"/>
                <w:szCs w:val="18"/>
              </w:rPr>
            </w:pPr>
            <w:r w:rsidRPr="0076379D">
              <w:rPr>
                <w:rFonts w:cs="Arial"/>
                <w:sz w:val="18"/>
                <w:szCs w:val="18"/>
              </w:rPr>
              <w:t>Execution Only</w:t>
            </w:r>
          </w:p>
          <w:p w14:paraId="63333E11" w14:textId="77777777" w:rsidR="009A5C54" w:rsidRPr="0076379D" w:rsidRDefault="009A5C54" w:rsidP="005237C8">
            <w:pPr>
              <w:rPr>
                <w:rFonts w:cs="Arial"/>
                <w:sz w:val="18"/>
                <w:szCs w:val="18"/>
              </w:rPr>
            </w:pPr>
            <w:r w:rsidRPr="0076379D">
              <w:rPr>
                <w:rFonts w:cs="Arial"/>
                <w:sz w:val="18"/>
                <w:szCs w:val="18"/>
              </w:rPr>
              <w:t>Discretionary</w:t>
            </w:r>
          </w:p>
        </w:tc>
        <w:tc>
          <w:tcPr>
            <w:tcW w:w="1134" w:type="dxa"/>
          </w:tcPr>
          <w:p w14:paraId="3FE0F801" w14:textId="77777777" w:rsidR="009A5C54" w:rsidRPr="0076379D" w:rsidRDefault="009A5C54" w:rsidP="005237C8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1094" w:type="dxa"/>
          </w:tcPr>
          <w:p w14:paraId="3497126F" w14:textId="77777777" w:rsidR="009A5C54" w:rsidRPr="0076379D" w:rsidRDefault="009A5C54" w:rsidP="005237C8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1316" w:type="dxa"/>
          </w:tcPr>
          <w:p w14:paraId="22AAFE86" w14:textId="77777777" w:rsidR="009A5C54" w:rsidRPr="0076379D" w:rsidRDefault="009A5C54" w:rsidP="005237C8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1154" w:type="dxa"/>
          </w:tcPr>
          <w:p w14:paraId="14F31820" w14:textId="77777777" w:rsidR="009A5C54" w:rsidRPr="0076379D" w:rsidRDefault="009A5C54" w:rsidP="005237C8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1256" w:type="dxa"/>
          </w:tcPr>
          <w:p w14:paraId="4CF13501" w14:textId="77777777" w:rsidR="009A5C54" w:rsidRPr="0076379D" w:rsidRDefault="009A5C54" w:rsidP="005237C8">
            <w:pPr>
              <w:rPr>
                <w:rFonts w:cs="Arial"/>
                <w:sz w:val="18"/>
                <w:szCs w:val="18"/>
              </w:rPr>
            </w:pPr>
          </w:p>
        </w:tc>
      </w:tr>
    </w:tbl>
    <w:p w14:paraId="63996D59" w14:textId="77777777" w:rsidR="009A5C54" w:rsidRPr="0053306E" w:rsidRDefault="009A5C54" w:rsidP="009A5C54">
      <w:pPr>
        <w:rPr>
          <w:rFonts w:cs="Arial"/>
          <w:color w:val="4EA72E" w:themeColor="accent6"/>
        </w:rPr>
      </w:pPr>
    </w:p>
    <w:p w14:paraId="1004D96F" w14:textId="77777777" w:rsidR="009A5C54" w:rsidRPr="00D16455" w:rsidRDefault="009A5C54" w:rsidP="009A5C54">
      <w:pPr>
        <w:rPr>
          <w:rFonts w:cs="Arial"/>
        </w:rPr>
      </w:pPr>
      <w:r w:rsidRPr="00D16455">
        <w:rPr>
          <w:rFonts w:cs="Arial"/>
        </w:rPr>
        <w:t>In completing the categories for each, below are guidelines on what has been considered in our assessment.</w:t>
      </w:r>
    </w:p>
    <w:tbl>
      <w:tblPr>
        <w:tblStyle w:val="TableGrid"/>
        <w:tblW w:w="9209" w:type="dxa"/>
        <w:tblLook w:val="04A0" w:firstRow="1" w:lastRow="0" w:firstColumn="1" w:lastColumn="0" w:noHBand="0" w:noVBand="1"/>
      </w:tblPr>
      <w:tblGrid>
        <w:gridCol w:w="9209"/>
      </w:tblGrid>
      <w:tr w:rsidR="009A5C54" w:rsidRPr="0076379D" w14:paraId="5F9FBEB1" w14:textId="77777777" w:rsidTr="005237C8">
        <w:trPr>
          <w:trHeight w:val="198"/>
        </w:trPr>
        <w:tc>
          <w:tcPr>
            <w:tcW w:w="9209" w:type="dxa"/>
            <w:shd w:val="clear" w:color="auto" w:fill="0E2841" w:themeFill="text2"/>
          </w:tcPr>
          <w:p w14:paraId="25163298" w14:textId="77777777" w:rsidR="009A5C54" w:rsidRPr="0076379D" w:rsidRDefault="009A5C54" w:rsidP="005237C8">
            <w:pPr>
              <w:jc w:val="center"/>
              <w:rPr>
                <w:rFonts w:cs="Arial"/>
                <w:color w:val="FFFFFF" w:themeColor="background1"/>
                <w:sz w:val="18"/>
                <w:szCs w:val="18"/>
              </w:rPr>
            </w:pPr>
            <w:r w:rsidRPr="0076379D">
              <w:rPr>
                <w:rFonts w:cs="Arial"/>
                <w:color w:val="FFFFFF" w:themeColor="background1"/>
                <w:sz w:val="18"/>
                <w:szCs w:val="18"/>
              </w:rPr>
              <w:t>Category</w:t>
            </w:r>
          </w:p>
        </w:tc>
      </w:tr>
      <w:tr w:rsidR="009A5C54" w:rsidRPr="0076379D" w14:paraId="08314F10" w14:textId="77777777" w:rsidTr="005237C8">
        <w:trPr>
          <w:trHeight w:val="587"/>
        </w:trPr>
        <w:tc>
          <w:tcPr>
            <w:tcW w:w="9209" w:type="dxa"/>
          </w:tcPr>
          <w:p w14:paraId="0E638577" w14:textId="77777777" w:rsidR="009A5C54" w:rsidRPr="0076379D" w:rsidRDefault="009A5C54" w:rsidP="009A5C54">
            <w:pPr>
              <w:pStyle w:val="ListParagraph"/>
              <w:numPr>
                <w:ilvl w:val="0"/>
                <w:numId w:val="2"/>
              </w:numPr>
              <w:spacing w:line="240" w:lineRule="auto"/>
              <w:rPr>
                <w:rFonts w:cs="Arial"/>
                <w:sz w:val="18"/>
                <w:szCs w:val="18"/>
              </w:rPr>
            </w:pPr>
            <w:r w:rsidRPr="0076379D">
              <w:rPr>
                <w:rFonts w:cs="Arial"/>
                <w:sz w:val="18"/>
                <w:szCs w:val="18"/>
              </w:rPr>
              <w:t xml:space="preserve">Client Type </w:t>
            </w:r>
          </w:p>
          <w:p w14:paraId="1B03CEB2" w14:textId="77777777" w:rsidR="009A5C54" w:rsidRPr="0076379D" w:rsidRDefault="009A5C54" w:rsidP="009A5C54">
            <w:pPr>
              <w:pStyle w:val="ListParagraph"/>
              <w:numPr>
                <w:ilvl w:val="0"/>
                <w:numId w:val="5"/>
              </w:numPr>
              <w:spacing w:line="240" w:lineRule="auto"/>
              <w:rPr>
                <w:rFonts w:cs="Arial"/>
                <w:sz w:val="18"/>
                <w:szCs w:val="18"/>
              </w:rPr>
            </w:pPr>
            <w:r w:rsidRPr="0076379D">
              <w:rPr>
                <w:rFonts w:cs="Arial"/>
                <w:sz w:val="18"/>
                <w:szCs w:val="18"/>
              </w:rPr>
              <w:t>Retail</w:t>
            </w:r>
          </w:p>
          <w:p w14:paraId="7C1D396F" w14:textId="77777777" w:rsidR="009A5C54" w:rsidRPr="0076379D" w:rsidRDefault="009A5C54" w:rsidP="009A5C54">
            <w:pPr>
              <w:pStyle w:val="ListParagraph"/>
              <w:numPr>
                <w:ilvl w:val="0"/>
                <w:numId w:val="5"/>
              </w:numPr>
              <w:spacing w:line="240" w:lineRule="auto"/>
              <w:rPr>
                <w:rFonts w:cs="Arial"/>
                <w:sz w:val="18"/>
                <w:szCs w:val="18"/>
              </w:rPr>
            </w:pPr>
            <w:r w:rsidRPr="0076379D">
              <w:rPr>
                <w:rFonts w:cs="Arial"/>
                <w:sz w:val="18"/>
                <w:szCs w:val="18"/>
              </w:rPr>
              <w:t xml:space="preserve">Professional </w:t>
            </w:r>
          </w:p>
        </w:tc>
      </w:tr>
      <w:tr w:rsidR="009A5C54" w:rsidRPr="0076379D" w14:paraId="19BA0048" w14:textId="77777777" w:rsidTr="005237C8">
        <w:trPr>
          <w:trHeight w:val="1381"/>
        </w:trPr>
        <w:tc>
          <w:tcPr>
            <w:tcW w:w="9209" w:type="dxa"/>
          </w:tcPr>
          <w:p w14:paraId="66B2D67A" w14:textId="77777777" w:rsidR="009A5C54" w:rsidRPr="0076379D" w:rsidRDefault="009A5C54" w:rsidP="009A5C54">
            <w:pPr>
              <w:pStyle w:val="ListParagraph"/>
              <w:numPr>
                <w:ilvl w:val="0"/>
                <w:numId w:val="2"/>
              </w:numPr>
              <w:spacing w:line="240" w:lineRule="auto"/>
              <w:rPr>
                <w:rFonts w:cs="Arial"/>
                <w:sz w:val="18"/>
                <w:szCs w:val="18"/>
              </w:rPr>
            </w:pPr>
            <w:r w:rsidRPr="0076379D">
              <w:rPr>
                <w:rFonts w:cs="Arial"/>
                <w:sz w:val="18"/>
                <w:szCs w:val="18"/>
              </w:rPr>
              <w:t>Knowledge and experience</w:t>
            </w:r>
          </w:p>
          <w:p w14:paraId="75DAF2F7" w14:textId="77777777" w:rsidR="009A5C54" w:rsidRPr="0076379D" w:rsidRDefault="009A5C54" w:rsidP="009A5C54">
            <w:pPr>
              <w:pStyle w:val="ListParagraph"/>
              <w:numPr>
                <w:ilvl w:val="0"/>
                <w:numId w:val="3"/>
              </w:numPr>
              <w:spacing w:line="240" w:lineRule="auto"/>
              <w:rPr>
                <w:rFonts w:cs="Arial"/>
                <w:sz w:val="18"/>
                <w:szCs w:val="18"/>
              </w:rPr>
            </w:pPr>
            <w:r w:rsidRPr="0076379D">
              <w:rPr>
                <w:rFonts w:cs="Arial"/>
                <w:sz w:val="18"/>
                <w:szCs w:val="18"/>
              </w:rPr>
              <w:t>Low</w:t>
            </w:r>
          </w:p>
          <w:p w14:paraId="6BA7D61A" w14:textId="77777777" w:rsidR="009A5C54" w:rsidRPr="0076379D" w:rsidRDefault="009A5C54" w:rsidP="005237C8">
            <w:pPr>
              <w:pStyle w:val="ListParagraph"/>
              <w:rPr>
                <w:rFonts w:cs="Arial"/>
                <w:sz w:val="18"/>
                <w:szCs w:val="18"/>
              </w:rPr>
            </w:pPr>
            <w:r w:rsidRPr="0076379D">
              <w:rPr>
                <w:rFonts w:cs="Arial"/>
                <w:sz w:val="18"/>
                <w:szCs w:val="18"/>
              </w:rPr>
              <w:tab/>
              <w:t>Limited ability to understand complex financial instruments</w:t>
            </w:r>
          </w:p>
          <w:p w14:paraId="20CDA4B3" w14:textId="77777777" w:rsidR="009A5C54" w:rsidRPr="0076379D" w:rsidRDefault="009A5C54" w:rsidP="005237C8">
            <w:pPr>
              <w:pStyle w:val="ListParagraph"/>
              <w:rPr>
                <w:rFonts w:cs="Arial"/>
                <w:sz w:val="18"/>
                <w:szCs w:val="18"/>
              </w:rPr>
            </w:pPr>
            <w:r w:rsidRPr="0076379D">
              <w:rPr>
                <w:rFonts w:cs="Arial"/>
                <w:sz w:val="18"/>
                <w:szCs w:val="18"/>
              </w:rPr>
              <w:tab/>
              <w:t>No investment holdings</w:t>
            </w:r>
          </w:p>
          <w:p w14:paraId="0C34273F" w14:textId="77777777" w:rsidR="009A5C54" w:rsidRPr="0076379D" w:rsidRDefault="009A5C54" w:rsidP="005237C8">
            <w:pPr>
              <w:pStyle w:val="ListParagraph"/>
              <w:rPr>
                <w:rFonts w:cs="Arial"/>
                <w:sz w:val="18"/>
                <w:szCs w:val="18"/>
              </w:rPr>
            </w:pPr>
            <w:r w:rsidRPr="0076379D">
              <w:rPr>
                <w:rFonts w:cs="Arial"/>
                <w:sz w:val="18"/>
                <w:szCs w:val="18"/>
              </w:rPr>
              <w:tab/>
              <w:t>No investment activity</w:t>
            </w:r>
          </w:p>
          <w:p w14:paraId="47D2428D" w14:textId="77777777" w:rsidR="009A5C54" w:rsidRPr="0076379D" w:rsidRDefault="009A5C54" w:rsidP="005237C8">
            <w:pPr>
              <w:pStyle w:val="ListParagraph"/>
              <w:rPr>
                <w:rFonts w:cs="Arial"/>
                <w:sz w:val="18"/>
                <w:szCs w:val="18"/>
              </w:rPr>
            </w:pPr>
            <w:r w:rsidRPr="0076379D">
              <w:rPr>
                <w:rFonts w:cs="Arial"/>
                <w:sz w:val="18"/>
                <w:szCs w:val="18"/>
              </w:rPr>
              <w:tab/>
              <w:t>No industry experience, interest or knowledge</w:t>
            </w:r>
          </w:p>
          <w:p w14:paraId="684FEA92" w14:textId="77777777" w:rsidR="009A5C54" w:rsidRPr="0076379D" w:rsidRDefault="009A5C54" w:rsidP="009A5C54">
            <w:pPr>
              <w:pStyle w:val="ListParagraph"/>
              <w:numPr>
                <w:ilvl w:val="0"/>
                <w:numId w:val="4"/>
              </w:numPr>
              <w:spacing w:line="240" w:lineRule="auto"/>
              <w:rPr>
                <w:rFonts w:cs="Arial"/>
                <w:sz w:val="18"/>
                <w:szCs w:val="18"/>
              </w:rPr>
            </w:pPr>
            <w:r w:rsidRPr="0076379D">
              <w:rPr>
                <w:rFonts w:cs="Arial"/>
                <w:sz w:val="18"/>
                <w:szCs w:val="18"/>
              </w:rPr>
              <w:t>Medium</w:t>
            </w:r>
          </w:p>
          <w:p w14:paraId="5CE6CA97" w14:textId="77777777" w:rsidR="009A5C54" w:rsidRPr="0076379D" w:rsidRDefault="009A5C54" w:rsidP="005237C8">
            <w:pPr>
              <w:pStyle w:val="ListParagraph"/>
              <w:ind w:left="1440"/>
              <w:rPr>
                <w:rFonts w:cs="Arial"/>
                <w:sz w:val="18"/>
                <w:szCs w:val="18"/>
              </w:rPr>
            </w:pPr>
            <w:r w:rsidRPr="0076379D">
              <w:rPr>
                <w:rFonts w:cs="Arial"/>
                <w:sz w:val="18"/>
                <w:szCs w:val="18"/>
              </w:rPr>
              <w:t>Average understanding of complex financial instruments</w:t>
            </w:r>
          </w:p>
          <w:p w14:paraId="1CF6DDBF" w14:textId="77777777" w:rsidR="009A5C54" w:rsidRPr="0076379D" w:rsidRDefault="009A5C54" w:rsidP="005237C8">
            <w:pPr>
              <w:pStyle w:val="ListParagraph"/>
              <w:ind w:left="1440"/>
              <w:rPr>
                <w:rFonts w:cs="Arial"/>
                <w:sz w:val="18"/>
                <w:szCs w:val="18"/>
              </w:rPr>
            </w:pPr>
            <w:r w:rsidRPr="0076379D">
              <w:rPr>
                <w:rFonts w:cs="Arial"/>
                <w:sz w:val="18"/>
                <w:szCs w:val="18"/>
              </w:rPr>
              <w:t>Some holdings</w:t>
            </w:r>
          </w:p>
          <w:p w14:paraId="45A5A886" w14:textId="77777777" w:rsidR="009A5C54" w:rsidRPr="0076379D" w:rsidRDefault="009A5C54" w:rsidP="005237C8">
            <w:pPr>
              <w:pStyle w:val="ListParagraph"/>
              <w:ind w:left="1440"/>
              <w:rPr>
                <w:rFonts w:cs="Arial"/>
                <w:sz w:val="18"/>
                <w:szCs w:val="18"/>
              </w:rPr>
            </w:pPr>
            <w:r w:rsidRPr="0076379D">
              <w:rPr>
                <w:rFonts w:cs="Arial"/>
                <w:sz w:val="18"/>
                <w:szCs w:val="18"/>
              </w:rPr>
              <w:t>Medium trading or investment history</w:t>
            </w:r>
          </w:p>
          <w:p w14:paraId="7F3F0919" w14:textId="77777777" w:rsidR="009A5C54" w:rsidRPr="0076379D" w:rsidRDefault="009A5C54" w:rsidP="005237C8">
            <w:pPr>
              <w:pStyle w:val="ListParagraph"/>
              <w:ind w:left="1440"/>
              <w:rPr>
                <w:rFonts w:cs="Arial"/>
                <w:sz w:val="18"/>
                <w:szCs w:val="18"/>
              </w:rPr>
            </w:pPr>
            <w:r w:rsidRPr="0076379D">
              <w:rPr>
                <w:rFonts w:cs="Arial"/>
                <w:sz w:val="18"/>
                <w:szCs w:val="18"/>
              </w:rPr>
              <w:t>Some industry experience or knowledge</w:t>
            </w:r>
          </w:p>
          <w:p w14:paraId="304CFDEB" w14:textId="77777777" w:rsidR="009A5C54" w:rsidRPr="0076379D" w:rsidRDefault="009A5C54" w:rsidP="009A5C54">
            <w:pPr>
              <w:pStyle w:val="ListParagraph"/>
              <w:numPr>
                <w:ilvl w:val="0"/>
                <w:numId w:val="4"/>
              </w:numPr>
              <w:spacing w:line="240" w:lineRule="auto"/>
              <w:rPr>
                <w:rFonts w:cs="Arial"/>
                <w:sz w:val="18"/>
                <w:szCs w:val="18"/>
              </w:rPr>
            </w:pPr>
            <w:r w:rsidRPr="0076379D">
              <w:rPr>
                <w:rFonts w:cs="Arial"/>
                <w:sz w:val="18"/>
                <w:szCs w:val="18"/>
              </w:rPr>
              <w:t>High</w:t>
            </w:r>
          </w:p>
          <w:p w14:paraId="14B5E156" w14:textId="77777777" w:rsidR="009A5C54" w:rsidRPr="0076379D" w:rsidRDefault="009A5C54" w:rsidP="005237C8">
            <w:pPr>
              <w:pStyle w:val="ListParagraph"/>
              <w:ind w:left="1440"/>
              <w:rPr>
                <w:rFonts w:cs="Arial"/>
                <w:sz w:val="18"/>
                <w:szCs w:val="18"/>
              </w:rPr>
            </w:pPr>
            <w:r w:rsidRPr="0076379D">
              <w:rPr>
                <w:rFonts w:cs="Arial"/>
                <w:sz w:val="18"/>
                <w:szCs w:val="18"/>
              </w:rPr>
              <w:t>Good understanding of complex financial instruments</w:t>
            </w:r>
          </w:p>
          <w:p w14:paraId="2092663A" w14:textId="77777777" w:rsidR="009A5C54" w:rsidRPr="0076379D" w:rsidRDefault="009A5C54" w:rsidP="005237C8">
            <w:pPr>
              <w:pStyle w:val="ListParagraph"/>
              <w:ind w:left="1440"/>
              <w:rPr>
                <w:rFonts w:cs="Arial"/>
                <w:sz w:val="18"/>
                <w:szCs w:val="18"/>
              </w:rPr>
            </w:pPr>
            <w:r w:rsidRPr="0076379D">
              <w:rPr>
                <w:rFonts w:cs="Arial"/>
                <w:sz w:val="18"/>
                <w:szCs w:val="18"/>
              </w:rPr>
              <w:t>Large number of holdings</w:t>
            </w:r>
          </w:p>
          <w:p w14:paraId="2B688B93" w14:textId="77777777" w:rsidR="009A5C54" w:rsidRPr="0076379D" w:rsidRDefault="009A5C54" w:rsidP="005237C8">
            <w:pPr>
              <w:pStyle w:val="ListParagraph"/>
              <w:ind w:left="1440"/>
              <w:rPr>
                <w:rFonts w:cs="Arial"/>
                <w:sz w:val="18"/>
                <w:szCs w:val="18"/>
              </w:rPr>
            </w:pPr>
            <w:r w:rsidRPr="0076379D">
              <w:rPr>
                <w:rFonts w:cs="Arial"/>
                <w:sz w:val="18"/>
                <w:szCs w:val="18"/>
              </w:rPr>
              <w:t>Frequent trading or investing</w:t>
            </w:r>
          </w:p>
          <w:p w14:paraId="64BF4B56" w14:textId="77777777" w:rsidR="009A5C54" w:rsidRPr="0076379D" w:rsidRDefault="009A5C54" w:rsidP="005237C8">
            <w:pPr>
              <w:pStyle w:val="ListParagraph"/>
              <w:ind w:left="1440"/>
              <w:rPr>
                <w:rFonts w:cs="Arial"/>
                <w:sz w:val="18"/>
                <w:szCs w:val="18"/>
              </w:rPr>
            </w:pPr>
            <w:r w:rsidRPr="0076379D">
              <w:rPr>
                <w:rFonts w:cs="Arial"/>
                <w:sz w:val="18"/>
                <w:szCs w:val="18"/>
              </w:rPr>
              <w:t>Some exposure to high risk-financial experience, interest and knowledge</w:t>
            </w:r>
          </w:p>
        </w:tc>
      </w:tr>
      <w:tr w:rsidR="009A5C54" w:rsidRPr="0076379D" w14:paraId="0F898DCA" w14:textId="77777777" w:rsidTr="005237C8">
        <w:trPr>
          <w:trHeight w:val="793"/>
        </w:trPr>
        <w:tc>
          <w:tcPr>
            <w:tcW w:w="9209" w:type="dxa"/>
          </w:tcPr>
          <w:p w14:paraId="0FA97C10" w14:textId="77777777" w:rsidR="009A5C54" w:rsidRPr="0076379D" w:rsidRDefault="009A5C54" w:rsidP="009A5C54">
            <w:pPr>
              <w:pStyle w:val="ListParagraph"/>
              <w:numPr>
                <w:ilvl w:val="0"/>
                <w:numId w:val="2"/>
              </w:numPr>
              <w:spacing w:line="240" w:lineRule="auto"/>
              <w:rPr>
                <w:rFonts w:cs="Arial"/>
                <w:sz w:val="18"/>
                <w:szCs w:val="18"/>
              </w:rPr>
            </w:pPr>
            <w:r w:rsidRPr="0076379D">
              <w:rPr>
                <w:rFonts w:cs="Arial"/>
                <w:sz w:val="18"/>
                <w:szCs w:val="18"/>
              </w:rPr>
              <w:lastRenderedPageBreak/>
              <w:t xml:space="preserve">Financial Situation/Capacity </w:t>
            </w:r>
            <w:proofErr w:type="gramStart"/>
            <w:r w:rsidRPr="0076379D">
              <w:rPr>
                <w:rFonts w:cs="Arial"/>
                <w:sz w:val="18"/>
                <w:szCs w:val="18"/>
              </w:rPr>
              <w:t>For</w:t>
            </w:r>
            <w:proofErr w:type="gramEnd"/>
            <w:r w:rsidRPr="0076379D">
              <w:rPr>
                <w:rFonts w:cs="Arial"/>
                <w:sz w:val="18"/>
                <w:szCs w:val="18"/>
              </w:rPr>
              <w:t xml:space="preserve"> Loss </w:t>
            </w:r>
          </w:p>
          <w:p w14:paraId="7409243D" w14:textId="77777777" w:rsidR="009A5C54" w:rsidRPr="0076379D" w:rsidRDefault="009A5C54" w:rsidP="005237C8">
            <w:pPr>
              <w:pStyle w:val="ListParagraph"/>
              <w:rPr>
                <w:rFonts w:cs="Arial"/>
                <w:sz w:val="18"/>
                <w:szCs w:val="18"/>
              </w:rPr>
            </w:pPr>
          </w:p>
          <w:p w14:paraId="1DC01B5E" w14:textId="77777777" w:rsidR="009A5C54" w:rsidRPr="0076379D" w:rsidRDefault="009A5C54" w:rsidP="005237C8">
            <w:pPr>
              <w:pStyle w:val="ListParagraph"/>
              <w:rPr>
                <w:rFonts w:cs="Arial"/>
                <w:sz w:val="18"/>
                <w:szCs w:val="18"/>
              </w:rPr>
            </w:pPr>
            <w:r w:rsidRPr="0076379D">
              <w:rPr>
                <w:rFonts w:cs="Arial"/>
                <w:sz w:val="18"/>
                <w:szCs w:val="18"/>
              </w:rPr>
              <w:t xml:space="preserve">Investors should be solvent with disposable income through to </w:t>
            </w:r>
            <w:proofErr w:type="gramStart"/>
            <w:r w:rsidRPr="0076379D">
              <w:rPr>
                <w:rFonts w:cs="Arial"/>
                <w:sz w:val="18"/>
                <w:szCs w:val="18"/>
              </w:rPr>
              <w:t>HNW, and</w:t>
            </w:r>
            <w:proofErr w:type="gramEnd"/>
            <w:r w:rsidRPr="0076379D">
              <w:rPr>
                <w:rFonts w:cs="Arial"/>
                <w:sz w:val="18"/>
                <w:szCs w:val="18"/>
              </w:rPr>
              <w:t xml:space="preserve"> be able to afford losses on their portfolio. </w:t>
            </w:r>
          </w:p>
          <w:p w14:paraId="6DE6AB81" w14:textId="77777777" w:rsidR="009A5C54" w:rsidRPr="0076379D" w:rsidRDefault="009A5C54" w:rsidP="005237C8">
            <w:pPr>
              <w:pStyle w:val="ListParagraph"/>
              <w:rPr>
                <w:rFonts w:cs="Arial"/>
                <w:sz w:val="18"/>
                <w:szCs w:val="18"/>
              </w:rPr>
            </w:pPr>
          </w:p>
          <w:p w14:paraId="454E6335" w14:textId="77777777" w:rsidR="009A5C54" w:rsidRPr="0076379D" w:rsidRDefault="009A5C54" w:rsidP="005237C8">
            <w:pPr>
              <w:pStyle w:val="ListParagraph"/>
              <w:rPr>
                <w:rFonts w:cs="Arial"/>
                <w:sz w:val="18"/>
                <w:szCs w:val="18"/>
              </w:rPr>
            </w:pPr>
            <w:r w:rsidRPr="0076379D">
              <w:rPr>
                <w:rFonts w:cs="Arial"/>
                <w:sz w:val="18"/>
                <w:szCs w:val="18"/>
              </w:rPr>
              <w:t>Losses that are tolerable, and investment exposure percentages:</w:t>
            </w:r>
          </w:p>
          <w:p w14:paraId="6B40BF18" w14:textId="77777777" w:rsidR="009A5C54" w:rsidRPr="0076379D" w:rsidRDefault="009A5C54" w:rsidP="009A5C54">
            <w:pPr>
              <w:pStyle w:val="ListParagraph"/>
              <w:numPr>
                <w:ilvl w:val="0"/>
                <w:numId w:val="4"/>
              </w:numPr>
              <w:spacing w:line="240" w:lineRule="auto"/>
              <w:rPr>
                <w:rFonts w:cs="Arial"/>
                <w:sz w:val="18"/>
                <w:szCs w:val="18"/>
              </w:rPr>
            </w:pPr>
            <w:r w:rsidRPr="0076379D">
              <w:rPr>
                <w:rFonts w:cs="Arial"/>
                <w:sz w:val="18"/>
                <w:szCs w:val="18"/>
              </w:rPr>
              <w:t xml:space="preserve">No Capacity </w:t>
            </w:r>
            <w:proofErr w:type="gramStart"/>
            <w:r w:rsidRPr="0076379D">
              <w:rPr>
                <w:rFonts w:cs="Arial"/>
                <w:sz w:val="18"/>
                <w:szCs w:val="18"/>
              </w:rPr>
              <w:t>For</w:t>
            </w:r>
            <w:proofErr w:type="gramEnd"/>
            <w:r w:rsidRPr="0076379D">
              <w:rPr>
                <w:rFonts w:cs="Arial"/>
                <w:sz w:val="18"/>
                <w:szCs w:val="18"/>
              </w:rPr>
              <w:t xml:space="preserve"> Loss</w:t>
            </w:r>
          </w:p>
          <w:p w14:paraId="2DEFE991" w14:textId="77777777" w:rsidR="009A5C54" w:rsidRPr="0076379D" w:rsidRDefault="009A5C54" w:rsidP="005237C8">
            <w:pPr>
              <w:pStyle w:val="ListParagraph"/>
              <w:ind w:left="1440"/>
              <w:rPr>
                <w:rFonts w:cs="Arial"/>
                <w:sz w:val="18"/>
                <w:szCs w:val="18"/>
              </w:rPr>
            </w:pPr>
            <w:r w:rsidRPr="0076379D">
              <w:rPr>
                <w:rFonts w:cs="Arial"/>
                <w:sz w:val="18"/>
                <w:szCs w:val="18"/>
              </w:rPr>
              <w:t>Zero loss</w:t>
            </w:r>
          </w:p>
          <w:p w14:paraId="67E01E3D" w14:textId="77777777" w:rsidR="009A5C54" w:rsidRPr="0076379D" w:rsidRDefault="009A5C54" w:rsidP="009A5C54">
            <w:pPr>
              <w:pStyle w:val="ListParagraph"/>
              <w:numPr>
                <w:ilvl w:val="0"/>
                <w:numId w:val="4"/>
              </w:numPr>
              <w:spacing w:line="240" w:lineRule="auto"/>
              <w:rPr>
                <w:rFonts w:cs="Arial"/>
                <w:sz w:val="18"/>
                <w:szCs w:val="18"/>
              </w:rPr>
            </w:pPr>
            <w:r w:rsidRPr="0076379D">
              <w:rPr>
                <w:rFonts w:cs="Arial"/>
                <w:sz w:val="18"/>
                <w:szCs w:val="18"/>
              </w:rPr>
              <w:t xml:space="preserve">Low Capacity </w:t>
            </w:r>
            <w:proofErr w:type="gramStart"/>
            <w:r w:rsidRPr="0076379D">
              <w:rPr>
                <w:rFonts w:cs="Arial"/>
                <w:sz w:val="18"/>
                <w:szCs w:val="18"/>
              </w:rPr>
              <w:t>For</w:t>
            </w:r>
            <w:proofErr w:type="gramEnd"/>
            <w:r w:rsidRPr="0076379D">
              <w:rPr>
                <w:rFonts w:cs="Arial"/>
                <w:sz w:val="18"/>
                <w:szCs w:val="18"/>
              </w:rPr>
              <w:t xml:space="preserve"> Loss</w:t>
            </w:r>
          </w:p>
          <w:p w14:paraId="1BF4FDB4" w14:textId="77777777" w:rsidR="009A5C54" w:rsidRPr="0076379D" w:rsidRDefault="009A5C54" w:rsidP="005237C8">
            <w:pPr>
              <w:pStyle w:val="ListParagraph"/>
              <w:ind w:left="1440"/>
              <w:rPr>
                <w:rFonts w:cs="Arial"/>
                <w:sz w:val="18"/>
                <w:szCs w:val="18"/>
              </w:rPr>
            </w:pPr>
            <w:r w:rsidRPr="0076379D">
              <w:rPr>
                <w:rFonts w:cs="Arial"/>
                <w:sz w:val="18"/>
                <w:szCs w:val="18"/>
              </w:rPr>
              <w:t>Less than 10% loss</w:t>
            </w:r>
          </w:p>
          <w:p w14:paraId="20B59951" w14:textId="77777777" w:rsidR="009A5C54" w:rsidRPr="0076379D" w:rsidRDefault="009A5C54" w:rsidP="009A5C54">
            <w:pPr>
              <w:pStyle w:val="ListParagraph"/>
              <w:numPr>
                <w:ilvl w:val="0"/>
                <w:numId w:val="4"/>
              </w:numPr>
              <w:spacing w:line="240" w:lineRule="auto"/>
              <w:rPr>
                <w:rFonts w:cs="Arial"/>
                <w:sz w:val="18"/>
                <w:szCs w:val="18"/>
              </w:rPr>
            </w:pPr>
            <w:r w:rsidRPr="0076379D">
              <w:rPr>
                <w:rFonts w:cs="Arial"/>
                <w:sz w:val="18"/>
                <w:szCs w:val="18"/>
              </w:rPr>
              <w:t xml:space="preserve">Medium Capacity </w:t>
            </w:r>
            <w:proofErr w:type="gramStart"/>
            <w:r w:rsidRPr="0076379D">
              <w:rPr>
                <w:rFonts w:cs="Arial"/>
                <w:sz w:val="18"/>
                <w:szCs w:val="18"/>
              </w:rPr>
              <w:t>For</w:t>
            </w:r>
            <w:proofErr w:type="gramEnd"/>
            <w:r w:rsidRPr="0076379D">
              <w:rPr>
                <w:rFonts w:cs="Arial"/>
                <w:sz w:val="18"/>
                <w:szCs w:val="18"/>
              </w:rPr>
              <w:t xml:space="preserve"> Loss</w:t>
            </w:r>
          </w:p>
          <w:p w14:paraId="71C7715E" w14:textId="77777777" w:rsidR="009A5C54" w:rsidRPr="0076379D" w:rsidRDefault="009A5C54" w:rsidP="005237C8">
            <w:pPr>
              <w:pStyle w:val="ListParagraph"/>
              <w:ind w:left="1440"/>
              <w:rPr>
                <w:rFonts w:cs="Arial"/>
                <w:sz w:val="18"/>
                <w:szCs w:val="18"/>
              </w:rPr>
            </w:pPr>
            <w:r w:rsidRPr="0076379D">
              <w:rPr>
                <w:rFonts w:cs="Arial"/>
                <w:sz w:val="18"/>
                <w:szCs w:val="18"/>
              </w:rPr>
              <w:t>10%-50% loss</w:t>
            </w:r>
          </w:p>
          <w:p w14:paraId="0B552527" w14:textId="77777777" w:rsidR="009A5C54" w:rsidRPr="0076379D" w:rsidRDefault="009A5C54" w:rsidP="009A5C54">
            <w:pPr>
              <w:pStyle w:val="ListParagraph"/>
              <w:numPr>
                <w:ilvl w:val="0"/>
                <w:numId w:val="4"/>
              </w:numPr>
              <w:spacing w:line="240" w:lineRule="auto"/>
              <w:rPr>
                <w:rFonts w:cs="Arial"/>
                <w:sz w:val="18"/>
                <w:szCs w:val="18"/>
              </w:rPr>
            </w:pPr>
            <w:r w:rsidRPr="0076379D">
              <w:rPr>
                <w:rFonts w:cs="Arial"/>
                <w:sz w:val="18"/>
                <w:szCs w:val="18"/>
              </w:rPr>
              <w:t xml:space="preserve">High Capacity </w:t>
            </w:r>
            <w:proofErr w:type="gramStart"/>
            <w:r w:rsidRPr="0076379D">
              <w:rPr>
                <w:rFonts w:cs="Arial"/>
                <w:sz w:val="18"/>
                <w:szCs w:val="18"/>
              </w:rPr>
              <w:t>For</w:t>
            </w:r>
            <w:proofErr w:type="gramEnd"/>
            <w:r w:rsidRPr="0076379D">
              <w:rPr>
                <w:rFonts w:cs="Arial"/>
                <w:sz w:val="18"/>
                <w:szCs w:val="18"/>
              </w:rPr>
              <w:t xml:space="preserve"> Loss</w:t>
            </w:r>
          </w:p>
          <w:p w14:paraId="5C7F0256" w14:textId="77777777" w:rsidR="009A5C54" w:rsidRPr="0076379D" w:rsidRDefault="009A5C54" w:rsidP="005237C8">
            <w:pPr>
              <w:pStyle w:val="ListParagraph"/>
              <w:ind w:left="1440"/>
              <w:rPr>
                <w:rFonts w:cs="Arial"/>
                <w:sz w:val="18"/>
                <w:szCs w:val="18"/>
              </w:rPr>
            </w:pPr>
            <w:r w:rsidRPr="0076379D">
              <w:rPr>
                <w:rFonts w:cs="Arial"/>
                <w:sz w:val="18"/>
                <w:szCs w:val="18"/>
              </w:rPr>
              <w:t>Over 50% loss</w:t>
            </w:r>
          </w:p>
        </w:tc>
      </w:tr>
      <w:tr w:rsidR="009A5C54" w:rsidRPr="0076379D" w14:paraId="5BF6E2A6" w14:textId="77777777" w:rsidTr="005237C8">
        <w:trPr>
          <w:trHeight w:val="396"/>
        </w:trPr>
        <w:tc>
          <w:tcPr>
            <w:tcW w:w="9209" w:type="dxa"/>
          </w:tcPr>
          <w:p w14:paraId="2B112B1E" w14:textId="77777777" w:rsidR="009A5C54" w:rsidRPr="0076379D" w:rsidRDefault="009A5C54" w:rsidP="009A5C54">
            <w:pPr>
              <w:pStyle w:val="ListParagraph"/>
              <w:numPr>
                <w:ilvl w:val="0"/>
                <w:numId w:val="2"/>
              </w:numPr>
              <w:spacing w:line="240" w:lineRule="auto"/>
              <w:rPr>
                <w:rFonts w:cs="Arial"/>
                <w:sz w:val="18"/>
                <w:szCs w:val="18"/>
              </w:rPr>
            </w:pPr>
            <w:r w:rsidRPr="0076379D">
              <w:rPr>
                <w:rFonts w:cs="Arial"/>
                <w:sz w:val="18"/>
                <w:szCs w:val="18"/>
              </w:rPr>
              <w:t>Risk tolerance and compatibility of loss</w:t>
            </w:r>
          </w:p>
          <w:p w14:paraId="4CAFE23C" w14:textId="77777777" w:rsidR="009A5C54" w:rsidRPr="0076379D" w:rsidRDefault="009A5C54" w:rsidP="005237C8">
            <w:pPr>
              <w:pStyle w:val="ListParagraph"/>
              <w:rPr>
                <w:rFonts w:cs="Arial"/>
                <w:sz w:val="18"/>
                <w:szCs w:val="18"/>
              </w:rPr>
            </w:pPr>
          </w:p>
          <w:p w14:paraId="1286E474" w14:textId="77777777" w:rsidR="009A5C54" w:rsidRPr="0076379D" w:rsidRDefault="009A5C54" w:rsidP="005237C8">
            <w:pPr>
              <w:pStyle w:val="ListParagraph"/>
              <w:rPr>
                <w:rFonts w:cs="Arial"/>
                <w:sz w:val="18"/>
                <w:szCs w:val="18"/>
              </w:rPr>
            </w:pPr>
            <w:r w:rsidRPr="0076379D">
              <w:rPr>
                <w:rFonts w:cs="Arial"/>
                <w:sz w:val="18"/>
                <w:szCs w:val="18"/>
              </w:rPr>
              <w:t xml:space="preserve">Compatible with </w:t>
            </w:r>
            <w:proofErr w:type="gramStart"/>
            <w:r w:rsidRPr="0076379D">
              <w:rPr>
                <w:rFonts w:cs="Arial"/>
                <w:sz w:val="18"/>
                <w:szCs w:val="18"/>
              </w:rPr>
              <w:t>Low risk</w:t>
            </w:r>
            <w:proofErr w:type="gramEnd"/>
            <w:r w:rsidRPr="0076379D">
              <w:rPr>
                <w:rFonts w:cs="Arial"/>
                <w:sz w:val="18"/>
                <w:szCs w:val="18"/>
              </w:rPr>
              <w:t xml:space="preserve"> Investment (investor not willing to accept loss) through to </w:t>
            </w:r>
            <w:proofErr w:type="gramStart"/>
            <w:r w:rsidRPr="0076379D">
              <w:rPr>
                <w:rFonts w:cs="Arial"/>
                <w:sz w:val="18"/>
                <w:szCs w:val="18"/>
              </w:rPr>
              <w:t>High risk</w:t>
            </w:r>
            <w:proofErr w:type="gramEnd"/>
            <w:r w:rsidRPr="0076379D">
              <w:rPr>
                <w:rFonts w:cs="Arial"/>
                <w:sz w:val="18"/>
                <w:szCs w:val="18"/>
              </w:rPr>
              <w:t xml:space="preserve"> investment (accepting losses up to and exceeding invested amount)</w:t>
            </w:r>
          </w:p>
        </w:tc>
      </w:tr>
      <w:tr w:rsidR="009A5C54" w:rsidRPr="0076379D" w14:paraId="07E8CF5C" w14:textId="77777777" w:rsidTr="005237C8">
        <w:trPr>
          <w:trHeight w:val="1182"/>
        </w:trPr>
        <w:tc>
          <w:tcPr>
            <w:tcW w:w="9209" w:type="dxa"/>
          </w:tcPr>
          <w:p w14:paraId="2961D019" w14:textId="77777777" w:rsidR="009A5C54" w:rsidRPr="0076379D" w:rsidRDefault="009A5C54" w:rsidP="009A5C54">
            <w:pPr>
              <w:pStyle w:val="ListParagraph"/>
              <w:numPr>
                <w:ilvl w:val="0"/>
                <w:numId w:val="2"/>
              </w:numPr>
              <w:spacing w:line="240" w:lineRule="auto"/>
              <w:rPr>
                <w:rFonts w:cs="Arial"/>
                <w:sz w:val="18"/>
                <w:szCs w:val="18"/>
              </w:rPr>
            </w:pPr>
            <w:r w:rsidRPr="0076379D">
              <w:rPr>
                <w:rFonts w:cs="Arial"/>
                <w:sz w:val="18"/>
                <w:szCs w:val="18"/>
              </w:rPr>
              <w:t xml:space="preserve">Investment Term/Objective </w:t>
            </w:r>
          </w:p>
          <w:p w14:paraId="28792819" w14:textId="77777777" w:rsidR="009A5C54" w:rsidRPr="0076379D" w:rsidRDefault="009A5C54" w:rsidP="009A5C54">
            <w:pPr>
              <w:pStyle w:val="ListParagraph"/>
              <w:numPr>
                <w:ilvl w:val="0"/>
                <w:numId w:val="4"/>
              </w:numPr>
              <w:spacing w:line="240" w:lineRule="auto"/>
              <w:rPr>
                <w:rFonts w:cs="Arial"/>
                <w:sz w:val="18"/>
                <w:szCs w:val="18"/>
              </w:rPr>
            </w:pPr>
            <w:r w:rsidRPr="0076379D">
              <w:rPr>
                <w:rFonts w:cs="Arial"/>
                <w:sz w:val="18"/>
                <w:szCs w:val="18"/>
              </w:rPr>
              <w:t>Short</w:t>
            </w:r>
          </w:p>
          <w:p w14:paraId="4B0418D4" w14:textId="77777777" w:rsidR="009A5C54" w:rsidRPr="0076379D" w:rsidRDefault="009A5C54" w:rsidP="005237C8">
            <w:pPr>
              <w:pStyle w:val="ListParagraph"/>
              <w:ind w:left="1440"/>
              <w:rPr>
                <w:rFonts w:cs="Arial"/>
                <w:sz w:val="18"/>
                <w:szCs w:val="18"/>
              </w:rPr>
            </w:pPr>
            <w:r w:rsidRPr="0076379D">
              <w:rPr>
                <w:rFonts w:cs="Arial"/>
                <w:sz w:val="18"/>
                <w:szCs w:val="18"/>
              </w:rPr>
              <w:t xml:space="preserve">Less than </w:t>
            </w:r>
            <w:proofErr w:type="gramStart"/>
            <w:r w:rsidRPr="0076379D">
              <w:rPr>
                <w:rFonts w:cs="Arial"/>
                <w:sz w:val="18"/>
                <w:szCs w:val="18"/>
              </w:rPr>
              <w:t>5 year</w:t>
            </w:r>
            <w:proofErr w:type="gramEnd"/>
            <w:r w:rsidRPr="0076379D">
              <w:rPr>
                <w:rFonts w:cs="Arial"/>
                <w:sz w:val="18"/>
                <w:szCs w:val="18"/>
              </w:rPr>
              <w:t xml:space="preserve"> investment term</w:t>
            </w:r>
          </w:p>
          <w:p w14:paraId="77395D5F" w14:textId="77777777" w:rsidR="009A5C54" w:rsidRPr="0076379D" w:rsidRDefault="009A5C54" w:rsidP="009A5C54">
            <w:pPr>
              <w:pStyle w:val="ListParagraph"/>
              <w:numPr>
                <w:ilvl w:val="0"/>
                <w:numId w:val="4"/>
              </w:numPr>
              <w:spacing w:line="240" w:lineRule="auto"/>
              <w:rPr>
                <w:rFonts w:cs="Arial"/>
                <w:sz w:val="18"/>
                <w:szCs w:val="18"/>
              </w:rPr>
            </w:pPr>
            <w:r w:rsidRPr="0076379D">
              <w:rPr>
                <w:rFonts w:cs="Arial"/>
                <w:sz w:val="18"/>
                <w:szCs w:val="18"/>
              </w:rPr>
              <w:t xml:space="preserve">Medium </w:t>
            </w:r>
          </w:p>
          <w:p w14:paraId="6EBFF5FA" w14:textId="77777777" w:rsidR="009A5C54" w:rsidRPr="0076379D" w:rsidRDefault="009A5C54" w:rsidP="005237C8">
            <w:pPr>
              <w:pStyle w:val="ListParagraph"/>
              <w:ind w:left="1440"/>
              <w:rPr>
                <w:rFonts w:cs="Arial"/>
                <w:sz w:val="18"/>
                <w:szCs w:val="18"/>
              </w:rPr>
            </w:pPr>
            <w:proofErr w:type="gramStart"/>
            <w:r w:rsidRPr="0076379D">
              <w:rPr>
                <w:rFonts w:cs="Arial"/>
                <w:sz w:val="18"/>
                <w:szCs w:val="18"/>
              </w:rPr>
              <w:t>5 to 10 year</w:t>
            </w:r>
            <w:proofErr w:type="gramEnd"/>
            <w:r w:rsidRPr="0076379D">
              <w:rPr>
                <w:rFonts w:cs="Arial"/>
                <w:sz w:val="18"/>
                <w:szCs w:val="18"/>
              </w:rPr>
              <w:t xml:space="preserve"> investment term</w:t>
            </w:r>
          </w:p>
          <w:p w14:paraId="554C6A62" w14:textId="77777777" w:rsidR="009A5C54" w:rsidRPr="0076379D" w:rsidRDefault="009A5C54" w:rsidP="009A5C54">
            <w:pPr>
              <w:pStyle w:val="ListParagraph"/>
              <w:numPr>
                <w:ilvl w:val="0"/>
                <w:numId w:val="4"/>
              </w:numPr>
              <w:spacing w:line="240" w:lineRule="auto"/>
              <w:rPr>
                <w:rFonts w:cs="Arial"/>
                <w:sz w:val="18"/>
                <w:szCs w:val="18"/>
              </w:rPr>
            </w:pPr>
            <w:r w:rsidRPr="0076379D">
              <w:rPr>
                <w:rFonts w:cs="Arial"/>
                <w:sz w:val="18"/>
                <w:szCs w:val="18"/>
              </w:rPr>
              <w:t>Long</w:t>
            </w:r>
          </w:p>
          <w:p w14:paraId="6F9A2776" w14:textId="77777777" w:rsidR="009A5C54" w:rsidRPr="0076379D" w:rsidRDefault="009A5C54" w:rsidP="005237C8">
            <w:pPr>
              <w:pStyle w:val="ListParagraph"/>
              <w:ind w:left="1440"/>
              <w:rPr>
                <w:rFonts w:cs="Arial"/>
                <w:sz w:val="18"/>
                <w:szCs w:val="18"/>
              </w:rPr>
            </w:pPr>
            <w:r w:rsidRPr="0076379D">
              <w:rPr>
                <w:rFonts w:cs="Arial"/>
                <w:sz w:val="18"/>
                <w:szCs w:val="18"/>
              </w:rPr>
              <w:t>Over 10 years investment term</w:t>
            </w:r>
          </w:p>
        </w:tc>
      </w:tr>
      <w:tr w:rsidR="009A5C54" w:rsidRPr="0076379D" w14:paraId="15251A58" w14:textId="77777777" w:rsidTr="005237C8">
        <w:trPr>
          <w:trHeight w:val="1381"/>
        </w:trPr>
        <w:tc>
          <w:tcPr>
            <w:tcW w:w="9209" w:type="dxa"/>
          </w:tcPr>
          <w:p w14:paraId="0967A8B5" w14:textId="77777777" w:rsidR="009A5C54" w:rsidRPr="0076379D" w:rsidRDefault="009A5C54" w:rsidP="009A5C54">
            <w:pPr>
              <w:pStyle w:val="ListParagraph"/>
              <w:numPr>
                <w:ilvl w:val="0"/>
                <w:numId w:val="2"/>
              </w:numPr>
              <w:spacing w:line="240" w:lineRule="auto"/>
              <w:rPr>
                <w:rFonts w:cs="Arial"/>
                <w:sz w:val="18"/>
                <w:szCs w:val="18"/>
              </w:rPr>
            </w:pPr>
            <w:r w:rsidRPr="0076379D">
              <w:rPr>
                <w:rFonts w:cs="Arial"/>
                <w:sz w:val="18"/>
                <w:szCs w:val="18"/>
              </w:rPr>
              <w:t>Needs /Objectives</w:t>
            </w:r>
          </w:p>
          <w:p w14:paraId="68BFE8A4" w14:textId="77777777" w:rsidR="009A5C54" w:rsidRPr="0076379D" w:rsidRDefault="009A5C54" w:rsidP="009A5C54">
            <w:pPr>
              <w:pStyle w:val="ListParagraph"/>
              <w:numPr>
                <w:ilvl w:val="0"/>
                <w:numId w:val="4"/>
              </w:numPr>
              <w:spacing w:line="240" w:lineRule="auto"/>
              <w:rPr>
                <w:rFonts w:cs="Arial"/>
                <w:sz w:val="18"/>
                <w:szCs w:val="18"/>
              </w:rPr>
            </w:pPr>
            <w:r w:rsidRPr="0076379D">
              <w:rPr>
                <w:rFonts w:cs="Arial"/>
                <w:sz w:val="18"/>
                <w:szCs w:val="18"/>
              </w:rPr>
              <w:t>Investment objective</w:t>
            </w:r>
          </w:p>
          <w:p w14:paraId="254CC0F5" w14:textId="77777777" w:rsidR="009A5C54" w:rsidRPr="0076379D" w:rsidRDefault="009A5C54" w:rsidP="005237C8">
            <w:pPr>
              <w:pStyle w:val="ListParagraph"/>
              <w:ind w:left="1440"/>
              <w:rPr>
                <w:rFonts w:cs="Arial"/>
                <w:sz w:val="18"/>
                <w:szCs w:val="18"/>
              </w:rPr>
            </w:pPr>
            <w:r w:rsidRPr="0076379D">
              <w:rPr>
                <w:rFonts w:cs="Arial"/>
                <w:sz w:val="18"/>
                <w:szCs w:val="18"/>
              </w:rPr>
              <w:t>Capital protection</w:t>
            </w:r>
          </w:p>
          <w:p w14:paraId="0C9347A1" w14:textId="77777777" w:rsidR="009A5C54" w:rsidRPr="0076379D" w:rsidRDefault="009A5C54" w:rsidP="005237C8">
            <w:pPr>
              <w:pStyle w:val="ListParagraph"/>
              <w:ind w:left="1440"/>
              <w:rPr>
                <w:rFonts w:cs="Arial"/>
                <w:sz w:val="18"/>
                <w:szCs w:val="18"/>
              </w:rPr>
            </w:pPr>
            <w:r w:rsidRPr="0076379D">
              <w:rPr>
                <w:rFonts w:cs="Arial"/>
                <w:sz w:val="18"/>
                <w:szCs w:val="18"/>
              </w:rPr>
              <w:t>Appreciation</w:t>
            </w:r>
          </w:p>
          <w:p w14:paraId="092FB00D" w14:textId="77777777" w:rsidR="009A5C54" w:rsidRPr="0076379D" w:rsidRDefault="009A5C54" w:rsidP="005237C8">
            <w:pPr>
              <w:pStyle w:val="ListParagraph"/>
              <w:ind w:left="1440"/>
              <w:rPr>
                <w:rFonts w:cs="Arial"/>
                <w:sz w:val="18"/>
                <w:szCs w:val="18"/>
              </w:rPr>
            </w:pPr>
            <w:r w:rsidRPr="0076379D">
              <w:rPr>
                <w:rFonts w:cs="Arial"/>
                <w:sz w:val="18"/>
                <w:szCs w:val="18"/>
              </w:rPr>
              <w:t>Income</w:t>
            </w:r>
          </w:p>
          <w:p w14:paraId="05819DEB" w14:textId="77777777" w:rsidR="009A5C54" w:rsidRPr="0076379D" w:rsidRDefault="009A5C54" w:rsidP="009A5C54">
            <w:pPr>
              <w:pStyle w:val="ListParagraph"/>
              <w:numPr>
                <w:ilvl w:val="0"/>
                <w:numId w:val="4"/>
              </w:numPr>
              <w:spacing w:line="240" w:lineRule="auto"/>
              <w:rPr>
                <w:rFonts w:cs="Arial"/>
                <w:sz w:val="18"/>
                <w:szCs w:val="18"/>
              </w:rPr>
            </w:pPr>
            <w:r w:rsidRPr="0076379D">
              <w:rPr>
                <w:rFonts w:cs="Arial"/>
                <w:sz w:val="18"/>
                <w:szCs w:val="18"/>
              </w:rPr>
              <w:t>Liquidity</w:t>
            </w:r>
          </w:p>
          <w:p w14:paraId="589406E1" w14:textId="77777777" w:rsidR="009A5C54" w:rsidRPr="0076379D" w:rsidRDefault="009A5C54" w:rsidP="005237C8">
            <w:pPr>
              <w:pStyle w:val="ListParagraph"/>
              <w:ind w:left="1440"/>
              <w:rPr>
                <w:rFonts w:cs="Arial"/>
                <w:sz w:val="18"/>
                <w:szCs w:val="18"/>
              </w:rPr>
            </w:pPr>
            <w:r w:rsidRPr="0076379D">
              <w:rPr>
                <w:rFonts w:cs="Arial"/>
                <w:sz w:val="18"/>
                <w:szCs w:val="18"/>
              </w:rPr>
              <w:t>Liquid</w:t>
            </w:r>
          </w:p>
          <w:p w14:paraId="41D8BCA8" w14:textId="77777777" w:rsidR="009A5C54" w:rsidRPr="0076379D" w:rsidRDefault="009A5C54" w:rsidP="005237C8">
            <w:pPr>
              <w:pStyle w:val="ListParagraph"/>
              <w:ind w:left="1440"/>
              <w:rPr>
                <w:rFonts w:cs="Arial"/>
                <w:sz w:val="18"/>
                <w:szCs w:val="18"/>
              </w:rPr>
            </w:pPr>
            <w:r w:rsidRPr="0076379D">
              <w:rPr>
                <w:rFonts w:cs="Arial"/>
                <w:sz w:val="18"/>
                <w:szCs w:val="18"/>
              </w:rPr>
              <w:t>Long term hold</w:t>
            </w:r>
          </w:p>
          <w:p w14:paraId="32CA477B" w14:textId="77777777" w:rsidR="009A5C54" w:rsidRPr="0076379D" w:rsidRDefault="009A5C54" w:rsidP="005237C8">
            <w:pPr>
              <w:pStyle w:val="ListParagraph"/>
              <w:rPr>
                <w:rFonts w:cs="Arial"/>
                <w:sz w:val="18"/>
                <w:szCs w:val="18"/>
              </w:rPr>
            </w:pPr>
          </w:p>
        </w:tc>
      </w:tr>
      <w:tr w:rsidR="009A5C54" w:rsidRPr="0076379D" w14:paraId="094D1E77" w14:textId="77777777" w:rsidTr="005237C8">
        <w:trPr>
          <w:trHeight w:val="1381"/>
        </w:trPr>
        <w:tc>
          <w:tcPr>
            <w:tcW w:w="9209" w:type="dxa"/>
          </w:tcPr>
          <w:p w14:paraId="4B706195" w14:textId="77777777" w:rsidR="009A5C54" w:rsidRPr="0076379D" w:rsidRDefault="009A5C54" w:rsidP="009A5C54">
            <w:pPr>
              <w:pStyle w:val="ListParagraph"/>
              <w:numPr>
                <w:ilvl w:val="0"/>
                <w:numId w:val="2"/>
              </w:numPr>
              <w:spacing w:line="240" w:lineRule="auto"/>
              <w:rPr>
                <w:rFonts w:cs="Arial"/>
                <w:sz w:val="18"/>
                <w:szCs w:val="18"/>
              </w:rPr>
            </w:pPr>
            <w:r w:rsidRPr="0076379D">
              <w:rPr>
                <w:rFonts w:cs="Arial"/>
                <w:sz w:val="18"/>
                <w:szCs w:val="18"/>
              </w:rPr>
              <w:t>Distribution Strategy</w:t>
            </w:r>
          </w:p>
          <w:p w14:paraId="315C7323" w14:textId="77777777" w:rsidR="009A5C54" w:rsidRPr="0076379D" w:rsidRDefault="009A5C54" w:rsidP="009A5C54">
            <w:pPr>
              <w:pStyle w:val="ListParagraph"/>
              <w:numPr>
                <w:ilvl w:val="0"/>
                <w:numId w:val="4"/>
              </w:numPr>
              <w:spacing w:line="240" w:lineRule="auto"/>
              <w:rPr>
                <w:rFonts w:cs="Arial"/>
                <w:sz w:val="18"/>
                <w:szCs w:val="18"/>
              </w:rPr>
            </w:pPr>
            <w:r w:rsidRPr="0076379D">
              <w:rPr>
                <w:rFonts w:cs="Arial"/>
                <w:sz w:val="18"/>
                <w:szCs w:val="18"/>
              </w:rPr>
              <w:t>Advised</w:t>
            </w:r>
          </w:p>
          <w:p w14:paraId="42B9CFAB" w14:textId="77777777" w:rsidR="009A5C54" w:rsidRPr="0076379D" w:rsidRDefault="009A5C54" w:rsidP="009A5C54">
            <w:pPr>
              <w:pStyle w:val="ListParagraph"/>
              <w:numPr>
                <w:ilvl w:val="0"/>
                <w:numId w:val="4"/>
              </w:numPr>
              <w:spacing w:line="240" w:lineRule="auto"/>
              <w:rPr>
                <w:rFonts w:cs="Arial"/>
                <w:sz w:val="18"/>
                <w:szCs w:val="18"/>
              </w:rPr>
            </w:pPr>
            <w:r w:rsidRPr="0076379D">
              <w:rPr>
                <w:rFonts w:cs="Arial"/>
                <w:sz w:val="18"/>
                <w:szCs w:val="18"/>
              </w:rPr>
              <w:t>Non-advised</w:t>
            </w:r>
          </w:p>
          <w:p w14:paraId="6D60B7AC" w14:textId="77777777" w:rsidR="009A5C54" w:rsidRPr="0076379D" w:rsidRDefault="009A5C54" w:rsidP="009A5C54">
            <w:pPr>
              <w:pStyle w:val="ListParagraph"/>
              <w:numPr>
                <w:ilvl w:val="0"/>
                <w:numId w:val="4"/>
              </w:numPr>
              <w:spacing w:line="240" w:lineRule="auto"/>
              <w:rPr>
                <w:rFonts w:cs="Arial"/>
                <w:sz w:val="18"/>
                <w:szCs w:val="18"/>
              </w:rPr>
            </w:pPr>
            <w:r w:rsidRPr="0076379D">
              <w:rPr>
                <w:rFonts w:cs="Arial"/>
                <w:sz w:val="18"/>
                <w:szCs w:val="18"/>
              </w:rPr>
              <w:t>Execution only</w:t>
            </w:r>
          </w:p>
          <w:p w14:paraId="3273388C" w14:textId="77777777" w:rsidR="009A5C54" w:rsidRPr="0076379D" w:rsidRDefault="009A5C54" w:rsidP="009A5C54">
            <w:pPr>
              <w:pStyle w:val="ListParagraph"/>
              <w:numPr>
                <w:ilvl w:val="0"/>
                <w:numId w:val="4"/>
              </w:numPr>
              <w:spacing w:line="240" w:lineRule="auto"/>
              <w:rPr>
                <w:rFonts w:cs="Arial"/>
                <w:sz w:val="18"/>
                <w:szCs w:val="18"/>
              </w:rPr>
            </w:pPr>
            <w:r w:rsidRPr="0076379D">
              <w:rPr>
                <w:rFonts w:cs="Arial"/>
                <w:sz w:val="18"/>
                <w:szCs w:val="18"/>
              </w:rPr>
              <w:t>Discretionary</w:t>
            </w:r>
          </w:p>
        </w:tc>
      </w:tr>
    </w:tbl>
    <w:p w14:paraId="6E967945" w14:textId="77777777" w:rsidR="009A5C54" w:rsidRPr="0053306E" w:rsidRDefault="009A5C54" w:rsidP="009A5C54">
      <w:pPr>
        <w:rPr>
          <w:rFonts w:cs="Arial"/>
          <w:color w:val="4EA72E" w:themeColor="accent6"/>
        </w:rPr>
      </w:pPr>
    </w:p>
    <w:p w14:paraId="1DB73531" w14:textId="77777777" w:rsidR="009A5C54" w:rsidRDefault="009A5C54" w:rsidP="009A5C54">
      <w:pPr>
        <w:pStyle w:val="Heading2"/>
      </w:pPr>
      <w:bookmarkStart w:id="13" w:name="_Toc164173673"/>
      <w:r>
        <w:t>Summary of Findings</w:t>
      </w:r>
      <w:bookmarkEnd w:id="13"/>
    </w:p>
    <w:p w14:paraId="18806CA6" w14:textId="77777777" w:rsidR="009A5C54" w:rsidRDefault="009A5C54" w:rsidP="009A5C54">
      <w:r>
        <w:t>As a result of our Fair Value Assessment, we have ascertained that …</w:t>
      </w:r>
    </w:p>
    <w:p w14:paraId="11D4D999" w14:textId="77777777" w:rsidR="009A5C54" w:rsidRDefault="009A5C54" w:rsidP="009A5C54">
      <w:pPr>
        <w:pStyle w:val="Heading2"/>
      </w:pPr>
      <w:bookmarkStart w:id="14" w:name="_Toc164173674"/>
      <w:r>
        <w:t>Actions Taken</w:t>
      </w:r>
      <w:bookmarkEnd w:id="14"/>
    </w:p>
    <w:p w14:paraId="2DAC8C63" w14:textId="77777777" w:rsidR="009A5C54" w:rsidRDefault="009A5C54" w:rsidP="009A5C54">
      <w:r>
        <w:t>As a result of our findings, we amended &lt;&lt;please complete&gt;&gt;</w:t>
      </w:r>
    </w:p>
    <w:p w14:paraId="20F42703" w14:textId="77777777" w:rsidR="009A5C54" w:rsidRDefault="009A5C54" w:rsidP="009A5C54">
      <w:pPr>
        <w:spacing w:after="200" w:line="276" w:lineRule="auto"/>
        <w:rPr>
          <w:sz w:val="18"/>
          <w:szCs w:val="18"/>
        </w:rPr>
      </w:pPr>
    </w:p>
    <w:p w14:paraId="51896DBD" w14:textId="77777777" w:rsidR="009A5C54" w:rsidRDefault="009A5C54" w:rsidP="009A5C54">
      <w:pPr>
        <w:spacing w:after="200" w:line="276" w:lineRule="auto"/>
        <w:rPr>
          <w:sz w:val="18"/>
          <w:szCs w:val="18"/>
        </w:rPr>
      </w:pPr>
    </w:p>
    <w:p w14:paraId="2043C8B9" w14:textId="77777777" w:rsidR="009A5C54" w:rsidRDefault="009A5C54" w:rsidP="009A5C54">
      <w:pPr>
        <w:spacing w:after="200" w:line="276" w:lineRule="auto"/>
        <w:rPr>
          <w:sz w:val="18"/>
          <w:szCs w:val="18"/>
        </w:rPr>
      </w:pPr>
    </w:p>
    <w:p w14:paraId="63782B9C" w14:textId="77777777" w:rsidR="009A5C54" w:rsidRDefault="009A5C54" w:rsidP="009A5C54">
      <w:pPr>
        <w:spacing w:after="200" w:line="276" w:lineRule="auto"/>
        <w:rPr>
          <w:sz w:val="18"/>
          <w:szCs w:val="18"/>
        </w:rPr>
      </w:pPr>
    </w:p>
    <w:p w14:paraId="3CD84BE1" w14:textId="77777777" w:rsidR="009A5C54" w:rsidRPr="009A5C54" w:rsidRDefault="009A5C54" w:rsidP="009A5C54"/>
    <w:sectPr w:rsidR="009A5C54" w:rsidRPr="009A5C5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3C21BA"/>
    <w:multiLevelType w:val="hybridMultilevel"/>
    <w:tmpl w:val="401000EC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FF1552C"/>
    <w:multiLevelType w:val="hybridMultilevel"/>
    <w:tmpl w:val="2FD42064"/>
    <w:lvl w:ilvl="0" w:tplc="F25C72F4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1CA36D3"/>
    <w:multiLevelType w:val="hybridMultilevel"/>
    <w:tmpl w:val="D28CF78C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679D4507"/>
    <w:multiLevelType w:val="hybridMultilevel"/>
    <w:tmpl w:val="F3C0CD52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77FD0128"/>
    <w:multiLevelType w:val="hybridMultilevel"/>
    <w:tmpl w:val="02BE6A5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50449847">
    <w:abstractNumId w:val="4"/>
  </w:num>
  <w:num w:numId="2" w16cid:durableId="114759531">
    <w:abstractNumId w:val="1"/>
  </w:num>
  <w:num w:numId="3" w16cid:durableId="1568304779">
    <w:abstractNumId w:val="0"/>
  </w:num>
  <w:num w:numId="4" w16cid:durableId="730884672">
    <w:abstractNumId w:val="3"/>
  </w:num>
  <w:num w:numId="5" w16cid:durableId="175801964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5C54"/>
    <w:rsid w:val="00204249"/>
    <w:rsid w:val="009A5C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350460"/>
  <w15:chartTrackingRefBased/>
  <w15:docId w15:val="{EB0444F5-8F7C-4547-BEB4-26DEB82D01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A5C54"/>
    <w:pPr>
      <w:spacing w:line="259" w:lineRule="auto"/>
    </w:pPr>
    <w:rPr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9A5C5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9A5C5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9A5C5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A5C5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A5C5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A5C5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A5C5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A5C5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A5C5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A5C5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9A5C5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9A5C5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A5C5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A5C5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A5C5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A5C5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A5C5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A5C5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A5C5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A5C5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A5C5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A5C5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A5C5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A5C54"/>
    <w:rPr>
      <w:i/>
      <w:iCs/>
      <w:color w:val="404040" w:themeColor="text1" w:themeTint="BF"/>
    </w:rPr>
  </w:style>
  <w:style w:type="paragraph" w:styleId="ListParagraph">
    <w:name w:val="List Paragraph"/>
    <w:basedOn w:val="Normal"/>
    <w:link w:val="ListParagraphChar"/>
    <w:uiPriority w:val="34"/>
    <w:qFormat/>
    <w:rsid w:val="009A5C5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A5C5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A5C5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A5C5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A5C54"/>
    <w:rPr>
      <w:b/>
      <w:bCs/>
      <w:smallCaps/>
      <w:color w:val="0F4761" w:themeColor="accent1" w:themeShade="BF"/>
      <w:spacing w:val="5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9A5C54"/>
  </w:style>
  <w:style w:type="table" w:styleId="TableGrid">
    <w:name w:val="Table Grid"/>
    <w:basedOn w:val="TableNormal"/>
    <w:uiPriority w:val="39"/>
    <w:rsid w:val="009A5C54"/>
    <w:pPr>
      <w:spacing w:after="0" w:line="240" w:lineRule="auto"/>
    </w:pPr>
    <w:rPr>
      <w:rFonts w:ascii="Arial" w:hAnsi="Arial"/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941</Words>
  <Characters>5370</Characters>
  <Application>Microsoft Office Word</Application>
  <DocSecurity>0</DocSecurity>
  <Lines>44</Lines>
  <Paragraphs>12</Paragraphs>
  <ScaleCrop>false</ScaleCrop>
  <Company/>
  <LinksUpToDate>false</LinksUpToDate>
  <CharactersWithSpaces>6299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Marcelo Bracho</dc:creator>
  <cp:keywords/>
  <dc:description/>
  <cp:lastModifiedBy>Marcelo Bracho</cp:lastModifiedBy>
  <cp:revision>1</cp:revision>
  <dcterms:created xsi:type="dcterms:W3CDTF">2026-07-01T15:28:00Z</dcterms:created>
  <dcterms:modified xsi:type="dcterms:W3CDTF">2026-07-01T15:29:00Z</dcterms:modified>
</cp:coreProperties>
</file>